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12"/>
        <w:widowControl w:val="false"/>
        <w:pBdr/>
        <w:spacing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№ __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2"/>
        <w:widowControl w:val="false"/>
        <w:pBdr/>
        <w:spacing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оказание услуг</w:t>
      </w:r>
      <w:r>
        <w:rPr>
          <w:b/>
          <w:bCs/>
          <w:sz w:val="28"/>
          <w:szCs w:val="28"/>
        </w:rPr>
        <w:t xml:space="preserve">и</w:t>
      </w:r>
      <w:r>
        <w:rPr>
          <w:b/>
          <w:bCs/>
          <w:sz w:val="28"/>
          <w:szCs w:val="28"/>
        </w:rPr>
        <w:t xml:space="preserve"> по обучению по дополнительным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2"/>
        <w:widowControl w:val="false"/>
        <w:pBdr/>
        <w:spacing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образовательным программам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8"/>
        <w:pBdr/>
        <w:spacing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18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Анадырь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«___» _______</w:t>
      </w:r>
      <w:r>
        <w:rPr>
          <w:rFonts w:ascii="Times New Roman" w:hAnsi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4"/>
        <w:pBdr/>
        <w:spacing w:after="0" w:before="0" w:beforeAutospacing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4"/>
        <w:pBdr/>
        <w:spacing w:after="0" w:before="0" w:beforeAutospacing="0" w:line="334" w:lineRule="exact"/>
        <w:ind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Государственное казённое учреждение </w:t>
      </w:r>
      <w:r>
        <w:rPr>
          <w:rFonts w:ascii="Times New Roman" w:hAnsi="Times New Roman"/>
          <w:sz w:val="28"/>
          <w:szCs w:val="28"/>
        </w:rPr>
        <w:t xml:space="preserve">«Пожарно-спасательное Управление Чукотского автономного округа</w:t>
      </w:r>
      <w:r>
        <w:rPr>
          <w:rFonts w:ascii="Times New Roman" w:hAnsi="Times New Roman"/>
          <w:sz w:val="28"/>
          <w:szCs w:val="28"/>
        </w:rPr>
        <w:t xml:space="preserve">», осуществляющее образовательную де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тельность на основании лицензии от 18 октября 2016 г. № </w:t>
      </w:r>
      <w:r>
        <w:rPr>
          <w:rFonts w:ascii="Times New Roman" w:hAnsi="Times New Roman"/>
          <w:sz w:val="28"/>
          <w:szCs w:val="28"/>
        </w:rPr>
        <w:t xml:space="preserve">Л035-01293-87/00354699</w:t>
      </w:r>
      <w:r>
        <w:rPr>
          <w:rFonts w:ascii="Times New Roman" w:hAnsi="Times New Roman"/>
          <w:sz w:val="28"/>
          <w:szCs w:val="28"/>
        </w:rPr>
        <w:t xml:space="preserve">, выданной Департаментом образования и науки Чукотского автономного округа, именуемое в дальнейшем «Исполнитель», в лице начальника Управления Бальжирова Владимира Юрьевича, </w:t>
      </w:r>
      <w:r>
        <w:rPr>
          <w:rFonts w:ascii="Times New Roman" w:hAnsi="Times New Roman"/>
          <w:sz w:val="28"/>
          <w:szCs w:val="28"/>
        </w:rPr>
        <w:t xml:space="preserve">действу</w:t>
      </w:r>
      <w:r>
        <w:rPr>
          <w:rFonts w:ascii="Times New Roman" w:hAnsi="Times New Roman"/>
          <w:sz w:val="28"/>
          <w:szCs w:val="28"/>
        </w:rPr>
        <w:t xml:space="preserve">ю</w:t>
      </w:r>
      <w:r>
        <w:rPr>
          <w:rFonts w:ascii="Times New Roman" w:hAnsi="Times New Roman"/>
          <w:sz w:val="28"/>
          <w:szCs w:val="28"/>
        </w:rPr>
        <w:t xml:space="preserve">щего на основании Устава, с одной стороны, и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__________________________________________________________________</w:t>
      </w:r>
      <w:r>
        <w:rPr>
          <w:rFonts w:ascii="Times New Roman" w:hAnsi="Times New Roman"/>
          <w:sz w:val="28"/>
          <w:szCs w:val="28"/>
          <w:lang w:eastAsia="en-US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именуемое в дальнейшем «Заказчик», в лице</w:t>
      </w:r>
      <w:r>
        <w:rPr>
          <w:rFonts w:ascii="Times New Roman" w:hAnsi="Times New Roman"/>
          <w:sz w:val="28"/>
          <w:szCs w:val="28"/>
        </w:rPr>
        <w:t xml:space="preserve"> ______________________________</w:t>
      </w:r>
      <w:r>
        <w:rPr>
          <w:rFonts w:ascii="Times New Roman" w:hAnsi="Times New Roman"/>
          <w:sz w:val="28"/>
          <w:szCs w:val="28"/>
          <w:lang w:val="en-US"/>
        </w:rPr>
        <w:t xml:space="preserve">_______________________________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sz w:val="28"/>
          <w:szCs w:val="28"/>
          <w:lang w:eastAsia="en-US"/>
        </w:rPr>
        <w:t xml:space="preserve">, действую</w:t>
      </w:r>
      <w:r>
        <w:rPr>
          <w:rFonts w:ascii="Times New Roman" w:hAnsi="Times New Roman"/>
          <w:sz w:val="28"/>
          <w:szCs w:val="28"/>
          <w:lang w:eastAsia="en-US"/>
        </w:rPr>
        <w:t xml:space="preserve">щего(ей)</w:t>
      </w:r>
      <w:r>
        <w:rPr>
          <w:rFonts w:ascii="Times New Roman" w:hAnsi="Times New Roman"/>
          <w:sz w:val="28"/>
          <w:szCs w:val="28"/>
          <w:lang w:eastAsia="en-US"/>
        </w:rPr>
        <w:t xml:space="preserve"> на основании</w:t>
      </w:r>
      <w:r>
        <w:rPr>
          <w:rFonts w:ascii="Times New Roman" w:hAnsi="Times New Roman"/>
          <w:sz w:val="28"/>
          <w:szCs w:val="28"/>
          <w:lang w:eastAsia="en-US"/>
        </w:rPr>
        <w:t xml:space="preserve"> ____________</w:t>
      </w:r>
      <w:r>
        <w:rPr>
          <w:rFonts w:ascii="Times New Roman" w:hAnsi="Times New Roman"/>
          <w:sz w:val="28"/>
          <w:szCs w:val="28"/>
          <w:lang w:val="en-US"/>
        </w:rPr>
        <w:t xml:space="preserve">__________________</w:t>
      </w:r>
      <w:r>
        <w:rPr>
          <w:rFonts w:ascii="Times New Roman" w:hAnsi="Times New Roman"/>
          <w:sz w:val="28"/>
          <w:szCs w:val="28"/>
          <w:lang w:eastAsia="en-US"/>
        </w:rPr>
        <w:t xml:space="preserve">________</w:t>
      </w:r>
      <w:r>
        <w:rPr>
          <w:rFonts w:ascii="Times New Roman" w:hAnsi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с другой стороны, </w:t>
      </w:r>
      <w:r>
        <w:rPr>
          <w:rFonts w:ascii="Times New Roman" w:hAnsi="Times New Roman"/>
          <w:sz w:val="28"/>
          <w:szCs w:val="28"/>
        </w:rPr>
        <w:t xml:space="preserve">совместно именуемые Стороны,  з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ключили настоящий договор (далее по тексту</w:t>
      </w:r>
      <w:r>
        <w:rPr>
          <w:rFonts w:ascii="Times New Roman" w:hAnsi="Times New Roman"/>
          <w:sz w:val="28"/>
          <w:szCs w:val="28"/>
        </w:rPr>
        <w:t xml:space="preserve"> - Договор) о нижесл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дующем: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</w:rPr>
      </w:r>
      <w:bookmarkStart w:id="0" w:name="Par72"/>
      <w:r>
        <w:rPr>
          <w:sz w:val="28"/>
          <w:szCs w:val="28"/>
        </w:rPr>
      </w:r>
      <w:bookmarkEnd w:id="0"/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Предмет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/>
        <w:jc w:val="center"/>
        <w:outlineLvl w:val="1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.1. Исполнитель обязуется </w:t>
      </w:r>
      <w:r>
        <w:rPr>
          <w:sz w:val="28"/>
          <w:szCs w:val="28"/>
        </w:rPr>
        <w:t xml:space="preserve">оказать </w:t>
      </w:r>
      <w:r>
        <w:rPr>
          <w:sz w:val="28"/>
          <w:szCs w:val="28"/>
        </w:rPr>
        <w:t xml:space="preserve">Заказчику </w:t>
      </w:r>
      <w:r>
        <w:rPr>
          <w:sz w:val="28"/>
          <w:szCs w:val="28"/>
        </w:rPr>
        <w:t xml:space="preserve">платную образовател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ную услугу </w:t>
      </w:r>
      <w:r>
        <w:rPr>
          <w:bCs/>
          <w:sz w:val="28"/>
          <w:szCs w:val="28"/>
        </w:rPr>
        <w:t xml:space="preserve">по обучению по дополнительным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образов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тельным программам</w:t>
      </w:r>
      <w:r>
        <w:rPr>
          <w:b/>
          <w:bCs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работникам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Заказчика</w:t>
      </w:r>
      <w:r>
        <w:rPr>
          <w:sz w:val="28"/>
          <w:szCs w:val="28"/>
        </w:rPr>
        <w:t xml:space="preserve"> (именуемые</w:t>
      </w:r>
      <w:r>
        <w:rPr>
          <w:sz w:val="28"/>
          <w:szCs w:val="28"/>
        </w:rPr>
        <w:t xml:space="preserve"> в дальнейшем – Слуш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тели</w:t>
      </w:r>
      <w:r>
        <w:rPr>
          <w:sz w:val="28"/>
          <w:szCs w:val="28"/>
        </w:rPr>
        <w:t xml:space="preserve">, Обучающие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Приложения № 1 к настоящему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средством реализации программы повышения квалификации по </w:t>
      </w:r>
      <w:r>
        <w:rPr>
          <w:sz w:val="28"/>
          <w:szCs w:val="28"/>
        </w:rPr>
        <w:t xml:space="preserve">(очной,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но-заочной</w:t>
      </w:r>
      <w:r>
        <w:rPr>
          <w:sz w:val="28"/>
          <w:szCs w:val="28"/>
        </w:rPr>
        <w:t xml:space="preserve">, дистанционной)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форме обучения в соответствии с образовател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ной программой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_______________________________________________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разработанной и утвержденной Исполнителем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Заказчик обязуется оплатить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лугу.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Срок освоения образовательной программы составляет </w:t>
      </w: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 акад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ми</w:t>
      </w:r>
      <w:r>
        <w:rPr>
          <w:sz w:val="28"/>
          <w:szCs w:val="28"/>
        </w:rPr>
        <w:t xml:space="preserve">ческих час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8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После освоения Обучающимся образовательной программы и у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пешного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прохождения итоговой аттестации </w:t>
      </w:r>
      <w:r>
        <w:rPr>
          <w:rFonts w:ascii="Times New Roman" w:hAnsi="Times New Roman" w:cs="Times New Roman"/>
          <w:sz w:val="28"/>
          <w:szCs w:val="28"/>
        </w:rPr>
        <w:t xml:space="preserve">ему</w:t>
      </w:r>
      <w:r>
        <w:rPr>
          <w:rFonts w:ascii="Times New Roman" w:hAnsi="Times New Roman" w:cs="Times New Roman"/>
          <w:sz w:val="28"/>
          <w:szCs w:val="28"/>
        </w:rPr>
        <w:t xml:space="preserve"> выда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удостоверени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о повышении </w:t>
      </w:r>
      <w:r>
        <w:rPr>
          <w:rFonts w:ascii="Times New Roman" w:hAnsi="Times New Roman" w:cs="Times New Roman"/>
          <w:sz w:val="28"/>
          <w:szCs w:val="28"/>
        </w:rPr>
        <w:t xml:space="preserve">квалификации установленного </w:t>
      </w:r>
      <w:r>
        <w:rPr>
          <w:rFonts w:ascii="Times New Roman" w:hAnsi="Times New Roman" w:cs="Times New Roman"/>
          <w:sz w:val="28"/>
          <w:szCs w:val="28"/>
        </w:rPr>
        <w:t xml:space="preserve">Исполн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телем </w:t>
      </w:r>
      <w:r>
        <w:rPr>
          <w:rFonts w:ascii="Times New Roman" w:hAnsi="Times New Roman" w:cs="Times New Roman"/>
          <w:sz w:val="28"/>
          <w:szCs w:val="28"/>
        </w:rPr>
        <w:t xml:space="preserve">образца.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Срок оказания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 – с «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 «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» </w:t>
      </w:r>
      <w:r>
        <w:rPr>
          <w:rFonts w:ascii="Times New Roman" w:hAnsi="Times New Roman" w:cs="Times New Roman"/>
          <w:sz w:val="28"/>
          <w:szCs w:val="28"/>
        </w:rPr>
        <w:t xml:space="preserve">__________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года включительно.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Наименование, качественные характеристики, количество и цена  оказываемых услуг определены в спецификации (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), которая является неотъемлемой частью настоящего </w:t>
      </w:r>
      <w:r>
        <w:rPr>
          <w:sz w:val="28"/>
          <w:szCs w:val="28"/>
        </w:rPr>
        <w:t xml:space="preserve">Догов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</w:rPr>
      </w:r>
      <w:bookmarkStart w:id="1" w:name="Par96"/>
      <w:r>
        <w:rPr>
          <w:sz w:val="28"/>
          <w:szCs w:val="28"/>
        </w:rPr>
      </w:r>
      <w:bookmarkEnd w:id="1"/>
      <w:r>
        <w:rPr>
          <w:sz w:val="28"/>
          <w:szCs w:val="28"/>
        </w:rPr>
        <w:t xml:space="preserve">2. П</w:t>
      </w:r>
      <w:r>
        <w:rPr>
          <w:sz w:val="28"/>
          <w:szCs w:val="28"/>
        </w:rPr>
        <w:t xml:space="preserve">рава </w:t>
      </w:r>
      <w:r>
        <w:rPr>
          <w:sz w:val="28"/>
          <w:szCs w:val="28"/>
        </w:rPr>
        <w:t xml:space="preserve">Сторон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Исполнитель вправе: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Самостоятельно осуществлять образовательный процесс, уст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навливать системы оценок, формы, порядок и периодичность проведения промежуточной аттестации </w:t>
      </w:r>
      <w:r>
        <w:rPr>
          <w:sz w:val="28"/>
          <w:szCs w:val="28"/>
          <w:highlight w:val="white"/>
        </w:rPr>
        <w:t xml:space="preserve">Обучающ</w:t>
      </w:r>
      <w:r>
        <w:rPr>
          <w:sz w:val="28"/>
          <w:szCs w:val="28"/>
          <w:highlight w:val="white"/>
        </w:rPr>
        <w:t xml:space="preserve">егося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Свободно выбирать, разрабат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вать и внедрять в процесс обучения новые, в том числе авторские програ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мы, спосо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ствующие повышению эффективности обучения.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</w:t>
      </w:r>
      <w:r>
        <w:rPr>
          <w:sz w:val="28"/>
          <w:szCs w:val="28"/>
        </w:rPr>
        <w:t xml:space="preserve">Принять решение об одностороннем отказе от исполнения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стоящего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 Односторонний отказ Исполнителя от исполнения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стоящего до</w:t>
      </w:r>
      <w:r>
        <w:rPr>
          <w:sz w:val="28"/>
          <w:szCs w:val="28"/>
        </w:rPr>
        <w:t xml:space="preserve">говора</w:t>
      </w:r>
      <w:r>
        <w:rPr>
          <w:sz w:val="28"/>
          <w:szCs w:val="28"/>
        </w:rPr>
        <w:t xml:space="preserve"> осуществляется в порядке, предусмотренном </w:t>
      </w:r>
      <w:r>
        <w:rPr>
          <w:sz w:val="28"/>
          <w:szCs w:val="28"/>
        </w:rPr>
        <w:t xml:space="preserve">действу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щим законодател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ством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Заказчик вправе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П</w:t>
      </w:r>
      <w:r>
        <w:rPr>
          <w:sz w:val="28"/>
          <w:szCs w:val="28"/>
        </w:rPr>
        <w:t xml:space="preserve">олучать информацию от Исполнителя по вопросам организации и обеспечения надлежащего предоставления услуг, предусмотренных</w:t>
      </w:r>
      <w:r>
        <w:rPr>
          <w:sz w:val="28"/>
          <w:szCs w:val="28"/>
        </w:rPr>
        <w:t xml:space="preserve"> разд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лом 1</w:t>
      </w:r>
      <w:r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Осуществлять контроль за ходом и качеством оказания Исполн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телем услуг, являющихся предметом настоящего </w:t>
      </w:r>
      <w:r>
        <w:rPr>
          <w:sz w:val="28"/>
          <w:szCs w:val="28"/>
        </w:rPr>
        <w:t xml:space="preserve">Дог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вора</w:t>
      </w:r>
      <w:r>
        <w:rPr>
          <w:sz w:val="28"/>
          <w:szCs w:val="28"/>
        </w:rPr>
        <w:t xml:space="preserve">, не вмешиваясь при этом в деятельность Исполнителя.</w:t>
      </w:r>
      <w:r>
        <w:rPr>
          <w:sz w:val="28"/>
          <w:szCs w:val="28"/>
        </w:rPr>
        <w:t xml:space="preserve"> Получать полную и достоверную информацию об оценке умений и навыков </w:t>
      </w:r>
      <w:r>
        <w:rPr>
          <w:sz w:val="28"/>
          <w:szCs w:val="28"/>
          <w:highlight w:val="white"/>
        </w:rPr>
        <w:t xml:space="preserve">Слушателей</w:t>
      </w:r>
      <w:r>
        <w:rPr>
          <w:sz w:val="28"/>
          <w:szCs w:val="28"/>
        </w:rPr>
        <w:t xml:space="preserve">, а та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же о кр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териях этой оценки.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tabs>
          <w:tab w:val="left" w:leader="none" w:pos="567"/>
          <w:tab w:val="left" w:leader="none" w:pos="709"/>
        </w:tabs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Запрашивать у Исполнителя информацию о ходе исполнения им своих обязательств, в том числе о сложностях, возн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кающих при исполнении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Обращаться к работникам Исполнителя по вопросам связанным с процессом обучения.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Принять решение об одностороннем отказе от исполнения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по основаниям, предусмотренным Гражданским коде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сом Российской Федерации для одностороннего отказа от исполнения 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дельных видов обязательств. Односторо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ний отказ Заказчика от исполнения настоящего договора осуществляется в порядке, предусмотренном </w:t>
      </w:r>
      <w:r>
        <w:rPr>
          <w:sz w:val="28"/>
          <w:szCs w:val="28"/>
        </w:rPr>
        <w:t xml:space="preserve">дейс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вующим законодательс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вом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2.2.5. Отказаться от исполнения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при условии о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латы Исполнителю фактически понесенных им расходов, связанных с испо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нением обязательств по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. Отказаться от исполнения настоящего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говора</w:t>
      </w:r>
      <w:r>
        <w:rPr>
          <w:sz w:val="28"/>
          <w:szCs w:val="28"/>
        </w:rPr>
        <w:t xml:space="preserve"> и потребовать полного во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мещения убытков, если в десятидневный срок недостатки услуги не устранены Исполнителем, или если Заказчиком обнаружен существенный недостаток оказанной услуги или иные сущес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венные 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ступления от условий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>
        <w:rPr>
          <w:sz w:val="28"/>
          <w:szCs w:val="28"/>
          <w:highlight w:val="white"/>
        </w:rPr>
        <w:t xml:space="preserve">Обучающ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й</w:t>
      </w:r>
      <w:r>
        <w:rPr>
          <w:sz w:val="28"/>
          <w:szCs w:val="28"/>
          <w:highlight w:val="white"/>
        </w:rPr>
        <w:t xml:space="preserve">ся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помимо академических прав, </w:t>
      </w:r>
      <w:r>
        <w:rPr>
          <w:sz w:val="28"/>
          <w:szCs w:val="28"/>
        </w:rPr>
        <w:t xml:space="preserve">предоставля</w:t>
      </w:r>
      <w:r>
        <w:rPr>
          <w:sz w:val="28"/>
          <w:szCs w:val="28"/>
        </w:rPr>
        <w:t xml:space="preserve">емых </w:t>
      </w:r>
      <w:r>
        <w:rPr>
          <w:sz w:val="28"/>
          <w:szCs w:val="28"/>
        </w:rPr>
        <w:t xml:space="preserve">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</w:t>
      </w:r>
      <w:r>
        <w:rPr>
          <w:sz w:val="28"/>
          <w:szCs w:val="28"/>
        </w:rPr>
        <w:t xml:space="preserve"> частью 1 статьи 34</w:t>
      </w:r>
      <w:r>
        <w:rPr>
          <w:sz w:val="28"/>
          <w:szCs w:val="28"/>
        </w:rPr>
        <w:t xml:space="preserve"> Федерального 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кона от 29 декабря 2012 г</w:t>
      </w:r>
      <w:r>
        <w:rPr>
          <w:sz w:val="28"/>
          <w:szCs w:val="28"/>
        </w:rPr>
        <w:t xml:space="preserve">ода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273-ФЗ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 обр</w:t>
      </w:r>
      <w:r>
        <w:rPr>
          <w:sz w:val="28"/>
          <w:szCs w:val="28"/>
        </w:rPr>
        <w:t xml:space="preserve">азовании в Российской Федерации»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вправе: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</w:t>
      </w:r>
      <w:r>
        <w:rPr>
          <w:sz w:val="28"/>
          <w:szCs w:val="28"/>
        </w:rPr>
        <w:t xml:space="preserve"> разд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лом 1</w:t>
      </w:r>
      <w:r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2.3.2. Обращаться к Исполнителю по вопросам, касающимся образов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тельного процесса.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2.3.3. Пользоваться в порядке, установленном локальными нормати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ными актами</w:t>
      </w:r>
      <w:r>
        <w:rPr>
          <w:sz w:val="28"/>
          <w:szCs w:val="28"/>
        </w:rPr>
        <w:t xml:space="preserve"> Исполнителя</w:t>
      </w:r>
      <w:r>
        <w:rPr>
          <w:sz w:val="28"/>
          <w:szCs w:val="28"/>
        </w:rPr>
        <w:t xml:space="preserve">, имуществом Исполнителя, необходимым </w:t>
      </w:r>
      <w:r>
        <w:rPr>
          <w:sz w:val="28"/>
          <w:szCs w:val="28"/>
        </w:rPr>
        <w:t xml:space="preserve">во вр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мя занятий </w:t>
      </w:r>
      <w:r>
        <w:rPr>
          <w:sz w:val="28"/>
          <w:szCs w:val="28"/>
        </w:rPr>
        <w:t xml:space="preserve">для о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воения образовательной программы.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2.3.4. Получать полную и достоверную информацию об оценке своих знаний, умений, навыков и компетенций, а также о кр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териях этой оценки.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</w:rPr>
      </w:r>
      <w:bookmarkStart w:id="2" w:name="Par109"/>
      <w:r>
        <w:rPr>
          <w:sz w:val="28"/>
          <w:szCs w:val="28"/>
        </w:rPr>
      </w:r>
      <w:bookmarkEnd w:id="2"/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Обязанности </w:t>
      </w:r>
      <w:r>
        <w:rPr>
          <w:sz w:val="28"/>
          <w:szCs w:val="28"/>
        </w:rPr>
        <w:t xml:space="preserve">Сторон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Исполнитель обязан: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8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3.1.1. </w:t>
      </w:r>
      <w:r>
        <w:rPr>
          <w:rFonts w:ascii="Times New Roman" w:hAnsi="Times New Roman" w:cs="Times New Roman"/>
          <w:sz w:val="28"/>
          <w:szCs w:val="28"/>
        </w:rPr>
        <w:t xml:space="preserve">Оказать услуги в порядке и сроки, предусмотренные настоящим </w:t>
      </w:r>
      <w:r>
        <w:rPr>
          <w:rFonts w:ascii="Times New Roman" w:hAnsi="Times New Roman" w:cs="Times New Roman"/>
          <w:sz w:val="28"/>
          <w:szCs w:val="28"/>
        </w:rPr>
        <w:t xml:space="preserve">Договором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3.1.2. </w:t>
      </w:r>
      <w:r>
        <w:rPr>
          <w:rFonts w:ascii="Times New Roman" w:hAnsi="Times New Roman" w:cs="Times New Roman"/>
          <w:sz w:val="28"/>
          <w:szCs w:val="28"/>
        </w:rPr>
        <w:t xml:space="preserve">Зачислить </w:t>
      </w:r>
      <w:r>
        <w:rPr>
          <w:rFonts w:ascii="Times New Roman" w:hAnsi="Times New Roman" w:cs="Times New Roman"/>
          <w:sz w:val="28"/>
          <w:szCs w:val="28"/>
        </w:rPr>
        <w:t xml:space="preserve">Обучающ</w:t>
      </w:r>
      <w:r>
        <w:rPr>
          <w:rFonts w:ascii="Times New Roman" w:hAnsi="Times New Roman" w:cs="Times New Roman"/>
          <w:sz w:val="28"/>
          <w:szCs w:val="28"/>
        </w:rPr>
        <w:t xml:space="preserve">егося</w:t>
      </w:r>
      <w:r>
        <w:rPr>
          <w:rFonts w:ascii="Times New Roman" w:hAnsi="Times New Roman" w:cs="Times New Roman"/>
          <w:sz w:val="28"/>
          <w:szCs w:val="28"/>
        </w:rPr>
        <w:t xml:space="preserve">, выполнивш</w:t>
      </w:r>
      <w:r>
        <w:rPr>
          <w:rFonts w:ascii="Times New Roman" w:hAnsi="Times New Roman" w:cs="Times New Roman"/>
          <w:sz w:val="28"/>
          <w:szCs w:val="28"/>
        </w:rPr>
        <w:t xml:space="preserve">его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дательством Российской Федерации, локальными нормативными актами И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полнителя условия приема, в 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Слушател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Организовать и обеспечить надлежащее предоставление услуг, предусмотренных</w:t>
      </w:r>
      <w:r>
        <w:rPr>
          <w:sz w:val="28"/>
          <w:szCs w:val="28"/>
        </w:rPr>
        <w:t xml:space="preserve"> разделом 1</w:t>
      </w:r>
      <w:r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слуги оказываются в соответствии с учебным планом, в том числе индивидуальным, и расписан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ем 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нятий Исполнителя.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Обеспечить </w:t>
      </w:r>
      <w:r>
        <w:rPr>
          <w:sz w:val="28"/>
          <w:szCs w:val="28"/>
          <w:highlight w:val="white"/>
        </w:rPr>
        <w:t xml:space="preserve">Обучающ</w:t>
      </w:r>
      <w:r>
        <w:rPr>
          <w:sz w:val="28"/>
          <w:szCs w:val="28"/>
          <w:highlight w:val="white"/>
        </w:rPr>
        <w:t xml:space="preserve">емуся</w:t>
      </w:r>
      <w:r>
        <w:rPr>
          <w:sz w:val="28"/>
          <w:szCs w:val="28"/>
        </w:rPr>
        <w:t xml:space="preserve"> предусмотренные выбранной образ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вательной программой условия е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 освоения.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Сохранить место за </w:t>
      </w:r>
      <w:r>
        <w:rPr>
          <w:sz w:val="28"/>
          <w:szCs w:val="28"/>
          <w:highlight w:val="white"/>
        </w:rPr>
        <w:t xml:space="preserve">Обучающимся</w:t>
      </w:r>
      <w:r>
        <w:rPr>
          <w:sz w:val="28"/>
          <w:szCs w:val="28"/>
        </w:rPr>
        <w:t xml:space="preserve"> в случае пропуска занятий по уважительным причинам</w:t>
      </w:r>
      <w:r>
        <w:rPr>
          <w:sz w:val="28"/>
          <w:szCs w:val="28"/>
        </w:rPr>
        <w:t xml:space="preserve">, с последующим обучением в установленное </w:t>
      </w:r>
      <w:r>
        <w:rPr>
          <w:sz w:val="28"/>
          <w:szCs w:val="28"/>
        </w:rPr>
        <w:t xml:space="preserve">Испо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нителем </w:t>
      </w:r>
      <w:r>
        <w:rPr>
          <w:sz w:val="28"/>
          <w:szCs w:val="28"/>
        </w:rPr>
        <w:t xml:space="preserve">время.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8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3.1.6. </w:t>
      </w:r>
      <w:r>
        <w:rPr>
          <w:rFonts w:ascii="Times New Roman" w:hAnsi="Times New Roman" w:cs="Times New Roman"/>
          <w:sz w:val="28"/>
          <w:szCs w:val="28"/>
        </w:rPr>
        <w:t xml:space="preserve">Выдать Обучающ</w:t>
      </w:r>
      <w:r>
        <w:rPr>
          <w:rFonts w:ascii="Times New Roman" w:hAnsi="Times New Roman" w:cs="Times New Roman"/>
          <w:sz w:val="28"/>
          <w:szCs w:val="28"/>
        </w:rPr>
        <w:t xml:space="preserve">емуся</w:t>
      </w:r>
      <w:r>
        <w:rPr>
          <w:rFonts w:ascii="Times New Roman" w:hAnsi="Times New Roman" w:cs="Times New Roman"/>
          <w:sz w:val="28"/>
          <w:szCs w:val="28"/>
        </w:rPr>
        <w:t xml:space="preserve"> удостоверение о повышении квалифик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ции установленного образца при условии успешного прохождения им итог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вой а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тестации.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3.1.7. Направлять Заказчику требование об уплате неустоек (пеней) в случае просрочки исполнения Заказчиком обяз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тельств, предусмотренных настоящим </w:t>
      </w:r>
      <w:r>
        <w:rPr>
          <w:rFonts w:ascii="Times New Roman" w:hAnsi="Times New Roman" w:cs="Times New Roman"/>
          <w:sz w:val="28"/>
          <w:szCs w:val="28"/>
        </w:rPr>
        <w:t xml:space="preserve">Договором</w:t>
      </w:r>
      <w:r>
        <w:rPr>
          <w:rFonts w:ascii="Times New Roman" w:hAnsi="Times New Roman" w:cs="Times New Roman"/>
          <w:sz w:val="28"/>
          <w:szCs w:val="28"/>
        </w:rPr>
        <w:t xml:space="preserve">, а также в иных случаях неисполнения или ненадл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жащего исполнения Заказчиком обязательств, предусмотренных 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стоящим </w:t>
      </w:r>
      <w:r>
        <w:rPr>
          <w:rFonts w:ascii="Times New Roman" w:hAnsi="Times New Roman" w:cs="Times New Roman"/>
          <w:sz w:val="28"/>
          <w:szCs w:val="28"/>
        </w:rPr>
        <w:t xml:space="preserve">Договором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3.1.8. Довести до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Слушателя</w:t>
      </w:r>
      <w:r>
        <w:rPr>
          <w:rFonts w:ascii="Times New Roman" w:hAnsi="Times New Roman" w:cs="Times New Roman"/>
          <w:sz w:val="28"/>
          <w:szCs w:val="28"/>
        </w:rPr>
        <w:t xml:space="preserve"> информацию, содержащую сведения о предоставлении платных образовательных услуг в п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рядке и объеме, которые предусмотрены Федеральным законом от 29 декабря 2012 г. № 273-ФЗ «Об образовании в Российской Фед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рации» (далее – закон)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HYPERLINK consultantplus://offline/ref=36659327F66DA2E5A4C26CA8C961D5650C6B36DBBFDB93369D0823F23FFCq2E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Законом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07.02.1992 № 2300-1 «О защите прав потребителей».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3.2. Заказчик обязан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</w:t>
      </w:r>
      <w:r>
        <w:rPr>
          <w:sz w:val="28"/>
          <w:szCs w:val="28"/>
        </w:rPr>
        <w:t xml:space="preserve">Принять оказанные услуги по акту приемки оказанных услуг в порядке и на условиях, установленных настоящим </w:t>
      </w:r>
      <w:r>
        <w:rPr>
          <w:sz w:val="28"/>
          <w:szCs w:val="28"/>
        </w:rPr>
        <w:t xml:space="preserve">Дог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вором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.2.2. Оплатить услуги в порядке и на условиях, установленных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стоящим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.2.3. Направлять Исполнителю требование об уплате неустоек (пеней) в случае просрочки исполнения Исполнителем обязательств, предусмотре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ных настоящим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, а также в иных случаях неисполнения или н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надлежащего исполнения Исполнителем обязательств, предусмотренных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стоящим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 Нести солидарную со </w:t>
      </w:r>
      <w:r>
        <w:rPr>
          <w:sz w:val="28"/>
          <w:szCs w:val="28"/>
          <w:highlight w:val="white"/>
        </w:rPr>
        <w:t xml:space="preserve">Слушателями</w:t>
      </w:r>
      <w:r>
        <w:rPr>
          <w:sz w:val="28"/>
          <w:szCs w:val="28"/>
        </w:rPr>
        <w:t xml:space="preserve"> ответственность за действия последнего, нарушающие условия настоящего Дог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вора.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3.2.5. Обеспечить в срок не позднее 3 (Трех) рабочих дней со дня нач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ла обучения предоставление </w:t>
      </w:r>
      <w:r>
        <w:rPr>
          <w:sz w:val="28"/>
          <w:szCs w:val="28"/>
          <w:highlight w:val="white"/>
        </w:rPr>
        <w:t xml:space="preserve">Слушателями</w:t>
      </w:r>
      <w:r>
        <w:rPr>
          <w:sz w:val="28"/>
          <w:szCs w:val="28"/>
        </w:rPr>
        <w:t xml:space="preserve"> копий дипломов о высшем или среднем профессиональном образовании/выданных учебным заведением справок, подтверждающих пол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чение высшего/среднего профессионального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3.2.6. Использовать выданные </w:t>
      </w:r>
      <w:r>
        <w:rPr>
          <w:sz w:val="28"/>
          <w:szCs w:val="28"/>
          <w:highlight w:val="white"/>
        </w:rPr>
        <w:t xml:space="preserve">Слушателям</w:t>
      </w:r>
      <w:r>
        <w:rPr>
          <w:sz w:val="28"/>
          <w:szCs w:val="28"/>
        </w:rPr>
        <w:t xml:space="preserve"> в ходе освоения образов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тельной программы учебно-методические материалы только для изучения в учебных целях и выполнения своих трудовых функций. </w:t>
      </w:r>
      <w:r>
        <w:rPr>
          <w:sz w:val="28"/>
          <w:szCs w:val="28"/>
          <w:highlight w:val="white"/>
        </w:rPr>
        <w:t xml:space="preserve">Слушатели</w:t>
      </w:r>
      <w:r>
        <w:rPr>
          <w:sz w:val="28"/>
          <w:szCs w:val="28"/>
        </w:rPr>
        <w:t xml:space="preserve">, в час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ности, не вправе воспроизводить, распространять, перерабатывать, доводить до всеобщего сведения любым способом данные материалы.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.3. </w:t>
      </w:r>
      <w:r>
        <w:rPr>
          <w:sz w:val="28"/>
          <w:szCs w:val="28"/>
          <w:highlight w:val="white"/>
        </w:rPr>
        <w:t xml:space="preserve">Обучающи</w:t>
      </w:r>
      <w:r>
        <w:rPr>
          <w:sz w:val="28"/>
          <w:szCs w:val="28"/>
          <w:highlight w:val="white"/>
        </w:rPr>
        <w:t xml:space="preserve">й</w:t>
      </w:r>
      <w:r>
        <w:rPr>
          <w:sz w:val="28"/>
          <w:szCs w:val="28"/>
          <w:highlight w:val="white"/>
        </w:rPr>
        <w:t xml:space="preserve">ся</w:t>
      </w:r>
      <w:r>
        <w:rPr>
          <w:sz w:val="28"/>
          <w:szCs w:val="28"/>
        </w:rPr>
        <w:t xml:space="preserve"> обязан соблюдать требования, установленные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тье</w:t>
      </w:r>
      <w:r>
        <w:rPr>
          <w:sz w:val="28"/>
          <w:szCs w:val="28"/>
        </w:rPr>
        <w:t xml:space="preserve"> 43</w:t>
      </w:r>
      <w:r>
        <w:rPr>
          <w:sz w:val="28"/>
          <w:szCs w:val="28"/>
        </w:rPr>
        <w:t xml:space="preserve"> Федерального закона от 29 декабря 2012 г</w:t>
      </w:r>
      <w:r>
        <w:rPr>
          <w:sz w:val="28"/>
          <w:szCs w:val="28"/>
        </w:rPr>
        <w:t xml:space="preserve">ода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273-ФЗ «</w:t>
      </w:r>
      <w:r>
        <w:rPr>
          <w:sz w:val="28"/>
          <w:szCs w:val="28"/>
        </w:rPr>
        <w:t xml:space="preserve">Об обр</w:t>
      </w:r>
      <w:r>
        <w:rPr>
          <w:sz w:val="28"/>
          <w:szCs w:val="28"/>
        </w:rPr>
        <w:t xml:space="preserve">аз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вании в Российской Федерации»</w:t>
      </w:r>
      <w:r>
        <w:rPr>
          <w:sz w:val="28"/>
          <w:szCs w:val="28"/>
        </w:rPr>
        <w:t xml:space="preserve">, в том числе: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 Посещать все виды учебных занятий, предусмотренные учебным планом по соответствующей дополнительной о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разовательной программе и расписанием учебных занятий.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</w:t>
      </w:r>
      <w:r>
        <w:rPr>
          <w:sz w:val="28"/>
          <w:szCs w:val="28"/>
        </w:rPr>
        <w:t xml:space="preserve">. Выполнять задания для подготовки к занятиям, предусмотре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ным учебным планом, в том числе индивидуальным.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</w:t>
      </w:r>
      <w:r>
        <w:rPr>
          <w:sz w:val="28"/>
          <w:szCs w:val="28"/>
        </w:rPr>
        <w:t xml:space="preserve">. Извещать Исполнителя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уважительных </w:t>
      </w:r>
      <w:r>
        <w:rPr>
          <w:sz w:val="28"/>
          <w:szCs w:val="28"/>
        </w:rPr>
        <w:t xml:space="preserve">причинах</w:t>
      </w:r>
      <w:r>
        <w:rPr>
          <w:sz w:val="28"/>
          <w:szCs w:val="28"/>
        </w:rPr>
        <w:t xml:space="preserve"> своего</w:t>
      </w:r>
      <w:r>
        <w:rPr>
          <w:sz w:val="28"/>
          <w:szCs w:val="28"/>
        </w:rPr>
        <w:t xml:space="preserve"> отсу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ствия на занятиях.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</w:t>
      </w:r>
      <w:r>
        <w:rPr>
          <w:sz w:val="28"/>
          <w:szCs w:val="28"/>
        </w:rPr>
        <w:t xml:space="preserve">. Обучаться </w:t>
      </w:r>
      <w:r>
        <w:rPr>
          <w:sz w:val="28"/>
          <w:szCs w:val="28"/>
        </w:rPr>
        <w:t xml:space="preserve">у Исполнителя</w:t>
      </w:r>
      <w:r>
        <w:rPr>
          <w:sz w:val="28"/>
          <w:szCs w:val="28"/>
        </w:rPr>
        <w:t xml:space="preserve"> по образовательной программе с с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блюдением требований</w:t>
      </w:r>
      <w:r>
        <w:rPr>
          <w:sz w:val="28"/>
          <w:szCs w:val="28"/>
        </w:rPr>
        <w:t xml:space="preserve"> Исполнителя</w:t>
      </w:r>
      <w:r>
        <w:rPr>
          <w:sz w:val="28"/>
          <w:szCs w:val="28"/>
        </w:rPr>
        <w:t xml:space="preserve">, установленных учебным планом, в том числе индивидуальным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3.3.5</w:t>
      </w:r>
      <w:r>
        <w:rPr>
          <w:sz w:val="28"/>
          <w:szCs w:val="28"/>
        </w:rPr>
        <w:t xml:space="preserve">. Соблюдать требования учредительных документов, правила внутреннего распорядка и иные локальные нормати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ные акты Исполнителя.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right="-5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3.3.6. Бережно относиться к имуществу Исполнителя.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3.3.7. Возмещать ущерб, причиненный имуществу Исполнителя, в с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ответствии с законодательством Российской Фед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</w:rPr>
      </w:r>
      <w:bookmarkStart w:id="3" w:name="Par130"/>
      <w:r>
        <w:rPr>
          <w:sz w:val="28"/>
          <w:szCs w:val="28"/>
        </w:rPr>
      </w:r>
      <w:bookmarkEnd w:id="3"/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Цена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, сроки и порядок их оплаты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>
        <w:rPr>
          <w:sz w:val="28"/>
          <w:szCs w:val="28"/>
        </w:rPr>
        <w:t xml:space="preserve">Цена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 xml:space="preserve">______________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Словами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 </w:t>
      </w:r>
      <w:r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копеек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ветствии с подпунктом 14 пункта 2 статьи 149 Налогового кодекса Росси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ской Федерации</w:t>
      </w:r>
      <w:r>
        <w:rPr>
          <w:sz w:val="28"/>
          <w:szCs w:val="28"/>
        </w:rPr>
        <w:t xml:space="preserve"> налогом на добавленную стоимость не облаг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8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Оплата по </w:t>
      </w:r>
      <w:r>
        <w:rPr>
          <w:rFonts w:ascii="Times New Roman" w:hAnsi="Times New Roman" w:cs="Times New Roman"/>
          <w:sz w:val="28"/>
          <w:szCs w:val="28"/>
        </w:rPr>
        <w:t xml:space="preserve">настоящему </w:t>
      </w:r>
      <w:r>
        <w:rPr>
          <w:rFonts w:ascii="Times New Roman" w:hAnsi="Times New Roman" w:cs="Times New Roman"/>
          <w:sz w:val="28"/>
          <w:szCs w:val="28"/>
        </w:rPr>
        <w:t xml:space="preserve">Договору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Заказчиком </w:t>
      </w:r>
      <w:r>
        <w:rPr>
          <w:rFonts w:ascii="Times New Roman" w:hAnsi="Times New Roman" w:cs="Times New Roman"/>
          <w:sz w:val="28"/>
          <w:szCs w:val="28"/>
        </w:rPr>
        <w:t xml:space="preserve">в течени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пяти</w:t>
      </w:r>
      <w:r>
        <w:rPr>
          <w:rFonts w:ascii="Times New Roman" w:hAnsi="Times New Roman" w:cs="Times New Roman"/>
          <w:sz w:val="28"/>
          <w:szCs w:val="28"/>
        </w:rPr>
        <w:t xml:space="preserve">) календарных дней со дня </w:t>
      </w:r>
      <w:r>
        <w:rPr>
          <w:rFonts w:ascii="Times New Roman" w:hAnsi="Times New Roman" w:cs="Times New Roman"/>
          <w:sz w:val="28"/>
          <w:szCs w:val="28"/>
        </w:rPr>
        <w:t xml:space="preserve">подписания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приемки </w:t>
      </w:r>
      <w:r>
        <w:rPr>
          <w:rFonts w:ascii="Times New Roman" w:hAnsi="Times New Roman" w:cs="Times New Roman"/>
          <w:sz w:val="28"/>
          <w:szCs w:val="28"/>
        </w:rPr>
        <w:t xml:space="preserve">оказанных услуг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на основ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нии выставленного </w:t>
      </w:r>
      <w:r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>
        <w:rPr>
          <w:rFonts w:ascii="Times New Roman" w:hAnsi="Times New Roman" w:cs="Times New Roman"/>
          <w:sz w:val="28"/>
          <w:szCs w:val="28"/>
        </w:rPr>
        <w:t xml:space="preserve">сч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Расчеты по настоящему </w:t>
      </w:r>
      <w:r>
        <w:rPr>
          <w:rFonts w:ascii="Times New Roman" w:hAnsi="Times New Roman" w:cs="Times New Roman"/>
          <w:sz w:val="28"/>
          <w:szCs w:val="28"/>
        </w:rPr>
        <w:t xml:space="preserve">Договору</w:t>
      </w:r>
      <w:r>
        <w:rPr>
          <w:rFonts w:ascii="Times New Roman" w:hAnsi="Times New Roman" w:cs="Times New Roman"/>
          <w:sz w:val="28"/>
          <w:szCs w:val="28"/>
        </w:rPr>
        <w:t xml:space="preserve"> производятся в российских ру</w:t>
      </w:r>
      <w:r>
        <w:rPr>
          <w:rFonts w:ascii="Times New Roman" w:hAnsi="Times New Roman" w:cs="Times New Roman"/>
          <w:sz w:val="28"/>
          <w:szCs w:val="28"/>
        </w:rPr>
        <w:t xml:space="preserve">б</w:t>
      </w:r>
      <w:r>
        <w:rPr>
          <w:rFonts w:ascii="Times New Roman" w:hAnsi="Times New Roman" w:cs="Times New Roman"/>
          <w:sz w:val="28"/>
          <w:szCs w:val="28"/>
        </w:rPr>
        <w:t xml:space="preserve">лях, момент</w:t>
      </w:r>
      <w:r>
        <w:rPr>
          <w:rFonts w:ascii="Times New Roman" w:hAnsi="Times New Roman" w:cs="Times New Roman"/>
          <w:sz w:val="28"/>
          <w:szCs w:val="28"/>
        </w:rPr>
        <w:t xml:space="preserve">ом</w:t>
      </w:r>
      <w:r>
        <w:rPr>
          <w:rFonts w:ascii="Times New Roman" w:hAnsi="Times New Roman" w:cs="Times New Roman"/>
          <w:sz w:val="28"/>
          <w:szCs w:val="28"/>
        </w:rPr>
        <w:t xml:space="preserve"> оплаты считается момент зачисления денежных средств на расче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ный счет Исполнителя.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5. Порядок оказания и приемки оказанных услуг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Исполнитель оказывает услуги в период, указанный в подпункте 1.4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, по месту своего нахожд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Приемка оказанных услуг оформляется актом оказанных услуг.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Исполнитель в течение 1 (одного) рабочего дня со дня оказания у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луг направляет Заказчику для подписания акт оказанных услуг в двух экзе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плярах.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В срок, не превышающий 10 (десяти) календарных дней со дня 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лучения от Исполнителя акта приемки оказанных услуг в двух экземплярах, Заказчик </w:t>
      </w:r>
      <w:r>
        <w:rPr>
          <w:sz w:val="28"/>
          <w:szCs w:val="28"/>
        </w:rPr>
        <w:t xml:space="preserve">подп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сывает акты приемки оказанных услуг и направляет Исполнителю один э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земпляр акта приемки оказанных услуг.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5.5. Датой оказания Исполнителем услуг считается дата подписания Заказчиком акта приемки оказанных услуг.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Основания изменения и расторжения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Изменение существенных условий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при его исполнении не допускается, за исклю</w:t>
      </w:r>
      <w:r>
        <w:rPr>
          <w:sz w:val="28"/>
          <w:szCs w:val="28"/>
        </w:rPr>
        <w:t xml:space="preserve">чением случаев, предусмотренных де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ствующим законодательством Российской Федерации.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Расторжение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допускается по соглашению Сторон, по решению суда, в случае одностороннего отказа Стороны насто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исполнения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в соответствии с гра</w:t>
      </w:r>
      <w:r>
        <w:rPr>
          <w:sz w:val="28"/>
          <w:szCs w:val="28"/>
        </w:rPr>
        <w:t xml:space="preserve">ж</w:t>
      </w:r>
      <w:r>
        <w:rPr>
          <w:sz w:val="28"/>
          <w:szCs w:val="28"/>
        </w:rPr>
        <w:t xml:space="preserve">данским законодательством Ро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сийской Федерации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66" w:left="720"/>
        <w:jc w:val="center"/>
        <w:outlineLvl w:val="1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66" w:left="72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</w:rPr>
      </w:r>
      <w:bookmarkStart w:id="5" w:name="Par160"/>
      <w:r>
        <w:rPr>
          <w:sz w:val="28"/>
          <w:szCs w:val="28"/>
        </w:rPr>
      </w:r>
      <w:bookmarkEnd w:id="5"/>
      <w:r>
        <w:rPr>
          <w:sz w:val="28"/>
          <w:szCs w:val="28"/>
        </w:rPr>
        <w:t xml:space="preserve">7. </w:t>
      </w:r>
      <w:r>
        <w:rPr>
          <w:sz w:val="28"/>
          <w:szCs w:val="28"/>
        </w:rPr>
        <w:t xml:space="preserve">Ответственность </w:t>
      </w:r>
      <w:r>
        <w:rPr>
          <w:sz w:val="28"/>
          <w:szCs w:val="28"/>
        </w:rPr>
        <w:t xml:space="preserve">Сторон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66" w:left="72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38"/>
        <w:pBdr/>
        <w:spacing w:after="0" w:before="0" w:line="334" w:lineRule="exact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За неисполнение или ненадлежащее исполнение обязательств по настоящему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 стороны несут ответственность, предусмотренную у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ловиями настоящего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, и действующим законодательством Росси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8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7.2. Сторона обязана возместить все убытки</w:t>
      </w:r>
      <w:r>
        <w:rPr>
          <w:rFonts w:ascii="Verdana" w:hAnsi="Verdana"/>
          <w:sz w:val="28"/>
          <w:szCs w:val="28"/>
        </w:rPr>
        <w:t xml:space="preserve"> </w:t>
      </w:r>
      <w:r>
        <w:rPr>
          <w:sz w:val="28"/>
          <w:szCs w:val="28"/>
        </w:rPr>
        <w:t xml:space="preserve">(возникшие в причинно-следственной связи с ненадлежащим исполнением обязательств одной из Сторон, документально подтвержденные, обоснованные), причиненные ею другой Стороне, вследствие н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надлежащего исполнения своих обязательств по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.</w:t>
      </w:r>
      <w:r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8"/>
          <w:szCs w:val="28"/>
        </w:rPr>
      </w:r>
      <w:r>
        <w:rPr>
          <w:rFonts w:ascii="Verdana" w:hAnsi="Verdana"/>
          <w:sz w:val="28"/>
          <w:szCs w:val="28"/>
        </w:rPr>
      </w:r>
    </w:p>
    <w:p>
      <w:pPr>
        <w:pStyle w:val="912"/>
        <w:pBdr/>
        <w:tabs>
          <w:tab w:val="left" w:leader="none" w:pos="709"/>
        </w:tabs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В случае просрочки исполнения Исполнителем обязательств, пр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дусмотренных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, а также в иных случаях неисполнения или нена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лежащего исполнения Исполнителем обязательств, предусмотренных </w:t>
      </w:r>
      <w:r>
        <w:rPr>
          <w:sz w:val="28"/>
          <w:szCs w:val="28"/>
        </w:rPr>
        <w:t xml:space="preserve">Дог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вором</w:t>
      </w:r>
      <w:r>
        <w:rPr>
          <w:sz w:val="28"/>
          <w:szCs w:val="28"/>
        </w:rPr>
        <w:t xml:space="preserve">, Заказчик направляет Исполнителю требование об уплате неустоек (пеней). В случае просрочки исполнения Заказчиком обязательств, пред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смотренных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, а также в иных случаях неисполнения или ненадл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жащего исполнения Заказчиком обязательств, предусмотренных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, Исполнитель вправе потребовать уплаты неустоек (пеней).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6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 Пеня начисляется за каждый день просрочки исполнения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сполн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телем</w:t>
      </w:r>
      <w:r>
        <w:rPr>
          <w:rFonts w:ascii="Times New Roman" w:hAnsi="Times New Roman" w:cs="Times New Roman"/>
          <w:sz w:val="28"/>
          <w:szCs w:val="28"/>
        </w:rPr>
        <w:t xml:space="preserve"> обязательства, предусмотренного </w:t>
      </w:r>
      <w:r>
        <w:rPr>
          <w:rFonts w:ascii="Times New Roman" w:hAnsi="Times New Roman" w:cs="Times New Roman"/>
          <w:sz w:val="28"/>
          <w:szCs w:val="28"/>
        </w:rPr>
        <w:t xml:space="preserve">Договором</w:t>
      </w:r>
      <w:r>
        <w:rPr>
          <w:rFonts w:ascii="Times New Roman" w:hAnsi="Times New Roman" w:cs="Times New Roman"/>
          <w:sz w:val="28"/>
          <w:szCs w:val="28"/>
        </w:rPr>
        <w:t xml:space="preserve">, в размере одной трехс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той действующей на дату уплаты пени </w:t>
      </w:r>
      <w:r>
        <w:rPr>
          <w:rFonts w:ascii="Times New Roman" w:hAnsi="Times New Roman" w:cs="Times New Roman"/>
          <w:sz w:val="28"/>
          <w:szCs w:val="28"/>
        </w:rPr>
        <w:t xml:space="preserve">ключевой </w:t>
      </w:r>
      <w:r>
        <w:rPr>
          <w:rFonts w:ascii="Times New Roman" w:hAnsi="Times New Roman" w:cs="Times New Roman"/>
          <w:sz w:val="28"/>
          <w:szCs w:val="28"/>
        </w:rPr>
        <w:t xml:space="preserve">ставки Центрального банка Российской Федерации от цены контракта, уменьшенной на сумму, пропо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циональную объему обязательств,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Контрактом</w:t>
      </w:r>
      <w:r>
        <w:rPr>
          <w:rFonts w:ascii="Times New Roman" w:hAnsi="Times New Roman" w:cs="Times New Roman"/>
          <w:sz w:val="28"/>
          <w:szCs w:val="28"/>
        </w:rPr>
        <w:t xml:space="preserve"> и фактич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ски исполненных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спо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нителем.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pBdr/>
        <w:spacing w:line="33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Пеня начисляется за каждый день просрочки исполнения Заказчиком обязательства, предусмотренного контрактом, нач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ная со дня, следующего после дня истечения установленного </w:t>
      </w:r>
      <w:r>
        <w:rPr>
          <w:rFonts w:ascii="Times New Roman" w:hAnsi="Times New Roman" w:cs="Times New Roman"/>
          <w:sz w:val="28"/>
          <w:szCs w:val="28"/>
        </w:rPr>
        <w:t xml:space="preserve">Договором</w:t>
      </w:r>
      <w:r>
        <w:rPr>
          <w:rFonts w:ascii="Times New Roman" w:hAnsi="Times New Roman" w:cs="Times New Roman"/>
          <w:sz w:val="28"/>
          <w:szCs w:val="28"/>
        </w:rPr>
        <w:t xml:space="preserve"> срока исполнения обяз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тельства. При этом размер пени устанавливается в размере одной трехсотой действующей на дату уплаты пеней </w:t>
      </w:r>
      <w:r>
        <w:rPr>
          <w:rFonts w:ascii="Times New Roman" w:hAnsi="Times New Roman" w:cs="Times New Roman"/>
          <w:sz w:val="28"/>
          <w:szCs w:val="28"/>
        </w:rPr>
        <w:t xml:space="preserve">ключевой </w:t>
      </w:r>
      <w:r>
        <w:rPr>
          <w:rFonts w:ascii="Times New Roman" w:hAnsi="Times New Roman" w:cs="Times New Roman"/>
          <w:sz w:val="28"/>
          <w:szCs w:val="28"/>
        </w:rPr>
        <w:t xml:space="preserve">ставки Центрального банка Российской Ф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дерации от не уплаченной в срок суммы.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2"/>
        <w:pBdr/>
        <w:tabs>
          <w:tab w:val="left" w:leader="none" w:pos="1134"/>
        </w:tabs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</w:t>
        <w:tab/>
        <w:t xml:space="preserve"> Общая сумма начисленной неустойки (пени) за неисполнение или ненадлежащее исполнение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сполнителем обязательств, предусмотренных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, не может превышать ц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ну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  <w:tab/>
        <w:t xml:space="preserve">Общая сумма начисленной неустойки (пени) за ненадлежащее исполнение 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аказчиком обязательств, предусмотренных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, не 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жет превышать цену </w:t>
      </w:r>
      <w:r>
        <w:rPr>
          <w:sz w:val="28"/>
          <w:szCs w:val="28"/>
        </w:rPr>
        <w:t xml:space="preserve">Договор</w:t>
      </w:r>
      <w:r>
        <w:rPr>
          <w:sz w:val="28"/>
          <w:szCs w:val="28"/>
        </w:rPr>
        <w:t xml:space="preserve">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Уплата неустоек (пени), предусмотренных настоящим Разделом, не освобождает стороны от исполнения обязательств по настоящ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му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</w:t>
      </w:r>
      <w:r>
        <w:rPr>
          <w:sz w:val="28"/>
          <w:szCs w:val="28"/>
        </w:rPr>
        <w:t xml:space="preserve">.</w:t>
      </w:r>
      <w:r>
        <w:rPr>
          <w:rStyle w:val="939"/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 уплаты неустойки (пени) по настоящему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 15 (пятнадцать) рабочих дней со дня получения стороной, допустившей н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исполнение или ненадлежащее исполнение обязательств, предусмотренных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, соответству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щего письменного требования об уплате неустойки (пени) от другой стороны по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7.9</w:t>
      </w:r>
      <w:r>
        <w:rPr>
          <w:bCs/>
          <w:iCs/>
          <w:sz w:val="28"/>
          <w:szCs w:val="28"/>
        </w:rPr>
        <w:t xml:space="preserve">. В требовании </w:t>
      </w:r>
      <w:r>
        <w:rPr>
          <w:sz w:val="28"/>
          <w:szCs w:val="28"/>
        </w:rPr>
        <w:t xml:space="preserve">об уплате неустоек (пеней) в том числе указывается сумма неустойки (пени) по настоящему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, рас</w:t>
      </w:r>
      <w:r>
        <w:rPr>
          <w:sz w:val="28"/>
          <w:szCs w:val="28"/>
        </w:rPr>
        <w:t xml:space="preserve">чет суммы неустойки (</w:t>
      </w:r>
      <w:r>
        <w:rPr>
          <w:sz w:val="28"/>
          <w:szCs w:val="28"/>
        </w:rPr>
        <w:t xml:space="preserve">пени) на конкретную дату, а также реквизиты счета, на который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сполн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тель или Заказчик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 перечислить указанные денежные средства, и ср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ки их 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речисления.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 Сторона освобождается от уплаты неустойки (пени), если док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жет, что неисполнение или ненадлежащее исполнение обязательства, пред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смотренного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, произошло вследствие непреодолимой силы или по вине другой стороны.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</w:rPr>
      </w:r>
      <w:bookmarkStart w:id="6" w:name="Par175"/>
      <w:r>
        <w:rPr>
          <w:sz w:val="28"/>
          <w:szCs w:val="28"/>
        </w:rPr>
      </w:r>
      <w:bookmarkEnd w:id="6"/>
      <w:r>
        <w:rPr>
          <w:sz w:val="28"/>
          <w:szCs w:val="28"/>
        </w:rPr>
        <w:t xml:space="preserve">8. </w:t>
      </w:r>
      <w:r>
        <w:rPr>
          <w:sz w:val="28"/>
          <w:szCs w:val="28"/>
        </w:rPr>
        <w:t xml:space="preserve">Срок действия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9"/>
        <w:numPr>
          <w:ilvl w:val="0"/>
          <w:numId w:val="0"/>
        </w:numPr>
        <w:pBdr/>
        <w:spacing w:after="0" w:before="0" w:line="334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 xml:space="preserve">Договор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вступает в силу со дня его заключения Стор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нами и действует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 «</w:t>
      </w:r>
      <w:r>
        <w:rPr>
          <w:sz w:val="28"/>
          <w:szCs w:val="28"/>
        </w:rPr>
        <w:t xml:space="preserve">___»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включительно.</w:t>
      </w:r>
      <w:r>
        <w:rPr>
          <w:sz w:val="28"/>
          <w:szCs w:val="28"/>
        </w:rPr>
        <w:t xml:space="preserve"> Обязательства, исполнение которых не завершено на дату окончания срока действия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стоящего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, должны быть исполнены Сторонами в соответствии с условиями настоящего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говора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9. </w:t>
      </w:r>
      <w:r>
        <w:rPr>
          <w:sz w:val="28"/>
          <w:szCs w:val="28"/>
        </w:rPr>
        <w:t xml:space="preserve">Заключительные положения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 w:left="36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В случае изменения у какой либо из Сторон юридического адреса, банковских реквизитов, она обязана в течение 3 (трех) рабочих дней пис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менно известить об этом другую Сторону.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9.2. Все споры и разногласия, возникающие при исполнении настоящ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го Договора, Стороны будут стремиться решать п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тем переговоров. Споры и разногласия, не урегулированные путем переговоров, подлежат разреш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нию в Арбитражном суде Чукотского автономного округа.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9.3. Во всем остальном, что не предусмотрено настоящим Договором, Стороны руководствуются действующим законодательством Российской Ф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9.4</w:t>
      </w:r>
      <w:r>
        <w:rPr>
          <w:sz w:val="28"/>
          <w:szCs w:val="28"/>
        </w:rPr>
        <w:t xml:space="preserve">. Настоящий </w:t>
      </w:r>
      <w:r>
        <w:rPr>
          <w:sz w:val="28"/>
          <w:szCs w:val="28"/>
        </w:rPr>
        <w:t xml:space="preserve">Договор </w:t>
      </w:r>
      <w:r>
        <w:rPr>
          <w:sz w:val="28"/>
          <w:szCs w:val="28"/>
        </w:rPr>
        <w:t xml:space="preserve">составлен в двух экземплярах, имеющих ра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ную юридическую силу, по одному экземпляру для каждой из Сторон.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9.5</w:t>
      </w:r>
      <w:r>
        <w:rPr>
          <w:sz w:val="28"/>
          <w:szCs w:val="28"/>
        </w:rPr>
        <w:t xml:space="preserve">. Все изменения и дополнения к настоящему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 действител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ны лишь в том случае, если они не противоречат законодательству Росси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ской Федерации, совершены в письменной форме и подписаны уполном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ченными на то представителями обеих Сторон.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6"/>
        <w:pBdr/>
        <w:spacing w:line="334" w:lineRule="exact"/>
        <w:ind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pBdr/>
        <w:spacing w:line="334" w:lineRule="exact"/>
        <w:ind/>
        <w:jc w:val="center"/>
        <w:outlineLvl w:val="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10. Дополнительные условия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36"/>
        <w:pBdr/>
        <w:spacing w:line="334" w:lineRule="exact"/>
        <w:ind/>
        <w:jc w:val="center"/>
        <w:outlineLvl w:val="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2"/>
        <w:pBdr/>
        <w:spacing w:line="334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10.1. Условиями приема на </w:t>
      </w:r>
      <w:r>
        <w:rPr>
          <w:sz w:val="28"/>
          <w:szCs w:val="28"/>
        </w:rPr>
        <w:t xml:space="preserve">обучение по настоящему Договору</w:t>
      </w:r>
      <w:r>
        <w:rPr>
          <w:sz w:val="28"/>
          <w:szCs w:val="28"/>
        </w:rPr>
        <w:t xml:space="preserve"> являю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у </w:t>
      </w:r>
      <w:r>
        <w:rPr>
          <w:sz w:val="28"/>
          <w:szCs w:val="28"/>
          <w:highlight w:val="white"/>
        </w:rPr>
        <w:t xml:space="preserve">Слушателя</w:t>
      </w:r>
      <w:r>
        <w:rPr>
          <w:sz w:val="28"/>
          <w:szCs w:val="28"/>
        </w:rPr>
        <w:t xml:space="preserve"> среднего профессионального и (или) высшего образования либо получение Слушателем среднего профессионального и (или) высшего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tabs>
          <w:tab w:val="num" w:leader="none" w:pos="0"/>
        </w:tabs>
        <w:spacing w:line="334" w:lineRule="exact"/>
        <w:ind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ab/>
        <w:t xml:space="preserve">- предоставление </w:t>
      </w:r>
      <w:r>
        <w:rPr>
          <w:sz w:val="28"/>
          <w:szCs w:val="28"/>
          <w:highlight w:val="white"/>
        </w:rPr>
        <w:t xml:space="preserve">Слушателем</w:t>
      </w:r>
      <w:r>
        <w:rPr>
          <w:sz w:val="28"/>
          <w:szCs w:val="28"/>
        </w:rPr>
        <w:t xml:space="preserve"> согласия на обработку Исполнителем его персональных данных в соответствии с Фед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ральным законом от 27.07.2006 № 152-ФЗ «О персональных данных».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pBdr/>
        <w:tabs>
          <w:tab w:val="num" w:leader="none" w:pos="0"/>
        </w:tabs>
        <w:spacing w:line="334" w:lineRule="exact"/>
        <w:ind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pBdr/>
        <w:tabs>
          <w:tab w:val="num" w:leader="none" w:pos="0"/>
        </w:tabs>
        <w:spacing w:line="334" w:lineRule="exact"/>
        <w:ind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pBdr/>
        <w:tabs>
          <w:tab w:val="num" w:leader="none" w:pos="0"/>
        </w:tabs>
        <w:spacing w:line="334" w:lineRule="exact"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11. </w:t>
      </w:r>
      <w:r>
        <w:rPr>
          <w:bCs/>
          <w:sz w:val="28"/>
          <w:szCs w:val="28"/>
        </w:rPr>
        <w:t xml:space="preserve">Антикоррупционная оговорка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pBdr/>
        <w:spacing w:line="334" w:lineRule="exact"/>
        <w:ind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pBdr/>
        <w:spacing w:line="334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11.1. При исполнении своих обязательств по настоящему Договору, Стороны, их аффилированные лица, работники или посредники не выплач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вают, не предлагают выплатить и не разрешают выплату каких-либо дене</w:t>
      </w:r>
      <w:r>
        <w:rPr>
          <w:sz w:val="28"/>
          <w:szCs w:val="28"/>
        </w:rPr>
        <w:t xml:space="preserve">ж</w:t>
      </w:r>
      <w:r>
        <w:rPr>
          <w:sz w:val="28"/>
          <w:szCs w:val="28"/>
        </w:rPr>
        <w:t xml:space="preserve">ных средств или ценностей, прямо или косвенно, любым лицам, для оказания влияния на действия или решения этих лиц с целью получить какие-либо н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правомерные преимущества или иные неправомерные цели.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При исполнении своих обязательств по настоящему Договору, Стороны, их аффилированные лица, работники или посредники не осущест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ляют действия, квалифицируемые применимым для целей настоящего Ко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тракта законодательством, как 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ча/получения взятки, коммерческий подкуп, а также действия, нарушающие требования применимого законодательства и междун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родных актов о противодействии легализации (отмыванию) доходов, полученных преступным путем.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В случае возникновения у Стороны обоснованных подозрений, что произошло или может произойти нарушение каких-либо положений насто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щего раздела, соответствующая Сторона обязуется уведомить другую Стор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ну в письменной форме. После письменного уведомления, соответствующая Сторона обязана направить подтверждение, что нарушения не произошло или не пр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изойдет. Это подтверждение должно быть направлено в течение 10 (десяти) рабочих дней с даты направления письменного ув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домления.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pBdr/>
        <w:spacing w:line="334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письменном уведомлении Сторона обязана сослаться на обоснованные факты или предоставить материалы, достоверно подтверждающие или не достающие основание предполагать, что произошло или может произойти нарушение каких</w:t>
      </w:r>
      <w:r>
        <w:rPr>
          <w:sz w:val="28"/>
          <w:szCs w:val="28"/>
        </w:rPr>
        <w:t xml:space="preserve">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щих требования применимого законодательства и международных актов о противодействии легализации доходов, пол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ченных преступным путем.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11.4. В случае нарушения одной Стороной обязательств воздерживат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ся от запрещенных в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HYPERLINK \l "Par261"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 xml:space="preserve">разделе 11</w:t>
      </w:r>
      <w:r>
        <w:rPr>
          <w:color w:val="000000" w:themeColor="text1"/>
          <w:sz w:val="28"/>
          <w:szCs w:val="28"/>
        </w:rPr>
        <w:fldChar w:fldCharType="end"/>
      </w:r>
      <w:r>
        <w:rPr>
          <w:sz w:val="28"/>
          <w:szCs w:val="28"/>
        </w:rPr>
        <w:t xml:space="preserve"> настоящего Договора действий и/или неп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направить обоснованные факты или предоставить мат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риалы в компетентные органы, в соответствии с применимым законодател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ством.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 w:line="334" w:lineRule="exact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/>
        <w:ind w:firstLine="709" w:left="360"/>
        <w:jc w:val="center"/>
        <w:outlineLvl w:val="1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Адреса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реквизиты</w:t>
      </w:r>
      <w:r>
        <w:rPr>
          <w:sz w:val="28"/>
          <w:szCs w:val="28"/>
        </w:rPr>
        <w:t xml:space="preserve"> и подписи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торон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2"/>
        <w:widowControl w:val="false"/>
        <w:pBdr/>
        <w:spacing/>
        <w:ind w:firstLine="709"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209" w:type="dxa"/>
        <w:tblW w:w="9570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1E0" w:firstRow="1" w:lastRow="1" w:firstColumn="1" w:lastColumn="1" w:noHBand="0" w:noVBand="0"/>
      </w:tblPr>
      <w:tblGrid>
        <w:gridCol w:w="5777"/>
        <w:gridCol w:w="3793"/>
      </w:tblGrid>
      <w:tr>
        <w:trPr/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777" w:type="dxa"/>
            <w:vAlign w:val="center"/>
            <w:textDirection w:val="lrTb"/>
            <w:noWrap w:val="false"/>
          </w:tcPr>
          <w:p>
            <w:pPr>
              <w:pStyle w:val="912"/>
              <w:widowControl w:val="false"/>
              <w:pBdr/>
              <w:spacing w:line="240" w:lineRule="exact"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Исполнитель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793" w:type="dxa"/>
            <w:vAlign w:val="center"/>
            <w:textDirection w:val="lrTb"/>
            <w:noWrap w:val="false"/>
          </w:tcPr>
          <w:p>
            <w:pPr>
              <w:pStyle w:val="912"/>
              <w:widowControl w:val="false"/>
              <w:pBdr/>
              <w:spacing w:line="240" w:lineRule="exact"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Заказчик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868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777" w:type="dxa"/>
            <w:vAlign w:val="top"/>
            <w:textDirection w:val="lrTb"/>
            <w:noWrap w:val="false"/>
          </w:tcPr>
          <w:p>
            <w:pPr>
              <w:pStyle w:val="912"/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казенное учрежд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ние «Пожарно-спасательное Управление Чукотского автономного округа»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793" w:type="dxa"/>
            <w:vAlign w:val="top"/>
            <w:textDirection w:val="lrTb"/>
            <w:noWrap w:val="false"/>
          </w:tcPr>
          <w:p>
            <w:pPr>
              <w:pStyle w:val="912"/>
              <w:pBdr/>
              <w:spacing w:line="240" w:lineRule="exact"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Наименование организации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777" w:type="dxa"/>
            <w:vAlign w:val="top"/>
            <w:textDirection w:val="lrTb"/>
            <w:noWrap w:val="false"/>
          </w:tcPr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</w:rPr>
              <w:t xml:space="preserve">689000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Чукотский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автономный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округ г. Анадырь ул. Мира, 29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:highlight w:val="none"/>
              </w:rPr>
              <w:t xml:space="preserve">Тел.: 8 (42722) 63747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  <w:t xml:space="preserve">E mail:</w:t>
            </w:r>
            <w:r>
              <w:rPr>
                <w:sz w:val="28"/>
                <w:szCs w:val="28"/>
                <w:highlight w:val="none"/>
                <w:lang w:val="en-US"/>
              </w:rPr>
              <w:t xml:space="preserve"> spas@chukotka.ru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</w:rPr>
              <w:t xml:space="preserve">ИНН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8709005300/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  <w:t xml:space="preserve">КПП</w:t>
            </w:r>
            <w:r>
              <w:rPr>
                <w:sz w:val="28"/>
                <w:szCs w:val="28"/>
                <w:lang w:val="en-US"/>
              </w:rPr>
              <w:t xml:space="preserve">  </w:t>
            </w:r>
            <w:r>
              <w:rPr>
                <w:sz w:val="28"/>
                <w:szCs w:val="28"/>
              </w:rPr>
              <w:t xml:space="preserve">870901001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ОГРН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1028700587739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</w:rPr>
              <w:t xml:space="preserve">ОКПО </w:t>
            </w:r>
            <w:r>
              <w:rPr>
                <w:sz w:val="28"/>
                <w:szCs w:val="28"/>
              </w:rPr>
              <w:t xml:space="preserve">34757520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highlight w:val="none"/>
              </w:rPr>
              <w:t xml:space="preserve">ОКТМО 77701000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Реквизиты</w:t>
            </w:r>
            <w:r>
              <w:rPr>
                <w:sz w:val="28"/>
                <w:szCs w:val="28"/>
              </w:rPr>
              <w:t xml:space="preserve"> получателя: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УФК по Чукотскому автономному округу (ГКУ «ПСУ ЧАО»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л/с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04882ИИЛ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N30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Банк: ОКЦ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11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ДГУ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Банка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России//</w:t>
            </w:r>
            <w:r>
              <w:rPr>
                <w:sz w:val="28"/>
                <w:szCs w:val="28"/>
              </w:rPr>
              <w:t xml:space="preserve">УФК ПО ЧУКОТСКОМУ АВТОНОМНОМУ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ОКРУГУ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г.Анадырь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р/с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03100643000000018800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к/с </w:t>
            </w:r>
            <w:r>
              <w:rPr>
                <w:sz w:val="28"/>
                <w:szCs w:val="28"/>
              </w:rPr>
              <w:t xml:space="preserve">40102810745370000064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</w:rPr>
              <w:t xml:space="preserve">БИК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017719101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b/>
                <w:bCs/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highlight w:val="none"/>
              </w:rPr>
              <w:t xml:space="preserve">КБК 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92211302992020000130</w:t>
            </w:r>
            <w:r>
              <w:rPr>
                <w:b/>
                <w:bCs/>
                <w:sz w:val="28"/>
                <w:szCs w:val="28"/>
                <w14:ligatures w14:val="none"/>
              </w:rPr>
            </w:r>
            <w:r>
              <w:rPr>
                <w:b/>
                <w:bCs/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793" w:type="dxa"/>
            <w:vAlign w:val="top"/>
            <w:textDirection w:val="lrTb"/>
            <w:noWrap w:val="false"/>
          </w:tcPr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Адрес/Индекс ___________________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:shd w:val="clear" w:color="auto" w:fill="ffffff"/>
                <w14:ligatures w14:val="none"/>
              </w:rPr>
            </w:pPr>
            <w:r>
              <w:rPr>
                <w:sz w:val="28"/>
                <w:szCs w:val="28"/>
              </w:rPr>
              <w:t xml:space="preserve">Тел.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__________________</w:t>
            </w:r>
            <w:r>
              <w:rPr>
                <w:sz w:val="28"/>
                <w:szCs w:val="28"/>
                <w:shd w:val="clear" w:color="auto" w:fill="ffffff"/>
                <w14:ligatures w14:val="none"/>
              </w:rPr>
            </w:r>
            <w:r>
              <w:rPr>
                <w:sz w:val="28"/>
                <w:szCs w:val="28"/>
                <w:shd w:val="clear" w:color="auto" w:fill="ffffff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E mail:</w:t>
            </w:r>
            <w:r>
              <w:rPr>
                <w:sz w:val="28"/>
                <w:szCs w:val="28"/>
              </w:rPr>
              <w:t xml:space="preserve">__________________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lang w:eastAsia="en-US"/>
              </w:rPr>
              <w:t xml:space="preserve">ИНН </w:t>
            </w:r>
            <w:r>
              <w:rPr>
                <w:sz w:val="28"/>
                <w:szCs w:val="28"/>
              </w:rPr>
              <w:t xml:space="preserve">_________________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lang w:eastAsia="en-US"/>
              </w:rPr>
              <w:t xml:space="preserve">КПП </w:t>
            </w:r>
            <w:r>
              <w:rPr>
                <w:sz w:val="28"/>
                <w:szCs w:val="28"/>
              </w:rPr>
              <w:t xml:space="preserve">_________________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lang w:eastAsia="en-US"/>
              </w:rPr>
              <w:t xml:space="preserve">Наименование банка: _______________________________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lang w:eastAsia="en-US"/>
              </w:rPr>
              <w:t xml:space="preserve">БИК банка </w:t>
            </w:r>
            <w:r>
              <w:rPr>
                <w:sz w:val="28"/>
                <w:szCs w:val="28"/>
              </w:rPr>
              <w:t xml:space="preserve">____________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lang w:eastAsia="en-US"/>
              </w:rPr>
              <w:t xml:space="preserve">ОКТМО ______________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lang w:eastAsia="en-US"/>
              </w:rPr>
              <w:t xml:space="preserve">ОГРН ________________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lang w:eastAsia="en-US"/>
              </w:rPr>
              <w:t xml:space="preserve">р/с </w:t>
            </w:r>
            <w:r>
              <w:rPr>
                <w:sz w:val="28"/>
                <w:szCs w:val="28"/>
              </w:rPr>
              <w:t xml:space="preserve">___________________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lang w:eastAsia="en-US"/>
              </w:rPr>
              <w:t xml:space="preserve">л/с </w:t>
            </w:r>
            <w:r>
              <w:rPr>
                <w:sz w:val="28"/>
                <w:szCs w:val="28"/>
              </w:rPr>
              <w:t xml:space="preserve">___________________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rPr/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777" w:type="dxa"/>
            <w:vAlign w:val="top"/>
            <w:textDirection w:val="lrTb"/>
            <w:noWrap w:val="false"/>
          </w:tcPr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  <w:cs w:val="0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8"/>
                <w:szCs w:val="28"/>
                <w:highlight w:val="none"/>
                <w:cs w:val="0"/>
              </w:rPr>
            </w:pPr>
            <w:r>
              <w:rPr>
                <w:sz w:val="28"/>
                <w:szCs w:val="28"/>
                <w:cs w:val="0"/>
              </w:rPr>
              <w:t xml:space="preserve">Начальник Управления  </w:t>
            </w:r>
            <w:r>
              <w:rPr>
                <w:sz w:val="28"/>
                <w:szCs w:val="28"/>
                <w:highlight w:val="none"/>
                <w:cs w:val="0"/>
              </w:rPr>
            </w:r>
            <w:r>
              <w:rPr>
                <w:sz w:val="28"/>
                <w:szCs w:val="28"/>
                <w:highlight w:val="none"/>
                <w:cs w:val="0"/>
              </w:rPr>
            </w:r>
          </w:p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highlight w:val="none"/>
                <w:cs w:val="0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8"/>
                <w:szCs w:val="28"/>
                <w:highlight w:val="none"/>
                <w:cs w:val="0"/>
              </w:rPr>
            </w:pPr>
            <w:r>
              <w:rPr>
                <w:sz w:val="28"/>
                <w:szCs w:val="28"/>
                <w:cs w:val="0"/>
              </w:rPr>
              <w:t xml:space="preserve">____________ /Бальжиров В.Ю./</w:t>
            </w:r>
            <w:r>
              <w:rPr>
                <w:sz w:val="28"/>
                <w:szCs w:val="28"/>
                <w:highlight w:val="none"/>
                <w:cs w:val="0"/>
              </w:rPr>
            </w:r>
            <w:r>
              <w:rPr>
                <w:sz w:val="28"/>
                <w:szCs w:val="28"/>
                <w:highlight w:val="none"/>
                <w:cs w:val="0"/>
              </w:rPr>
            </w:r>
          </w:p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:highlight w:val="none"/>
                <w:cs w:val="0"/>
                <w:lang w:val="ru-RU"/>
              </w:rPr>
              <w:t xml:space="preserve">М.П.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793" w:type="dxa"/>
            <w:vAlign w:val="top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 w:line="240" w:lineRule="exact"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Bdr/>
              <w:spacing w:line="240" w:lineRule="exact"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______          ______________      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2"/>
                <w:szCs w:val="22"/>
              </w:rPr>
              <w:t xml:space="preserve">подпись                фам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лия/инициалы</w:t>
            </w:r>
            <w:r>
              <w:rPr>
                <w:sz w:val="24"/>
                <w:szCs w:val="24"/>
              </w:rPr>
              <w:t xml:space="preserve">                             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912"/>
        <w:widowControl w:val="false"/>
        <w:pBdr/>
        <w:spacing/>
        <w:ind w:firstLine="709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  <w:t xml:space="preserve">                                             </w:t>
      </w:r>
      <w:r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Приложение № 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pBdr/>
        <w:spacing w:line="240" w:lineRule="exact"/>
        <w:ind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      к </w:t>
      </w:r>
      <w:r>
        <w:rPr>
          <w:bCs/>
          <w:sz w:val="26"/>
          <w:szCs w:val="26"/>
        </w:rPr>
        <w:t xml:space="preserve">договору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912"/>
        <w:pBdr/>
        <w:spacing w:line="240" w:lineRule="exact"/>
        <w:ind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      №____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912"/>
        <w:pBdr/>
        <w:spacing w:line="240" w:lineRule="exact"/>
        <w:ind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</w:t>
      </w:r>
      <w:r>
        <w:rPr>
          <w:bCs/>
          <w:sz w:val="26"/>
          <w:szCs w:val="26"/>
        </w:rPr>
        <w:t xml:space="preserve">         от «___»___________20</w:t>
      </w:r>
      <w:r>
        <w:rPr>
          <w:bCs/>
          <w:sz w:val="26"/>
          <w:szCs w:val="26"/>
        </w:rPr>
        <w:t xml:space="preserve">__</w:t>
      </w:r>
      <w:r>
        <w:rPr>
          <w:bCs/>
          <w:sz w:val="26"/>
          <w:szCs w:val="26"/>
        </w:rPr>
        <w:t xml:space="preserve"> г. 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912"/>
        <w:pBdr/>
        <w:spacing w:line="240" w:lineRule="exact"/>
        <w:ind w:left="5670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widowControl w:val="false"/>
        <w:pBdr/>
        <w:spacing/>
        <w:ind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Список слушателей, направляемых Заказчиком на обучение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912"/>
        <w:pBdr/>
        <w:spacing w:line="240" w:lineRule="exact"/>
        <w:ind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Ind w:w="-885" w:type="dxa"/>
        <w:tblW w:w="10916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2268"/>
        <w:gridCol w:w="3402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912"/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п/п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vAlign w:val="center"/>
            <w:textDirection w:val="lrTb"/>
            <w:noWrap w:val="false"/>
          </w:tcPr>
          <w:p>
            <w:pPr>
              <w:pStyle w:val="912"/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Ф.И.О.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слушателя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913"/>
              <w:pBdr/>
              <w:spacing w:after="0" w:before="0"/>
              <w:ind/>
              <w:jc w:val="center"/>
              <w:rPr>
                <w:rFonts w:ascii="Times New Roman" w:hAnsi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sz w:val="26"/>
                <w:szCs w:val="26"/>
              </w:rPr>
              <w:t xml:space="preserve">Телефон</w:t>
            </w:r>
            <w:r>
              <w:rPr>
                <w:rFonts w:ascii="Times New Roman" w:hAnsi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bCs w:val="0"/>
                <w:sz w:val="26"/>
                <w:szCs w:val="26"/>
              </w:rPr>
            </w:r>
          </w:p>
          <w:p>
            <w:pPr>
              <w:pStyle w:val="913"/>
              <w:pBdr/>
              <w:spacing w:after="0" w:before="0"/>
              <w:ind/>
              <w:jc w:val="center"/>
              <w:rPr>
                <w:rFonts w:ascii="Times New Roman" w:hAnsi="Times New Roman"/>
                <w:bCs w:val="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sz w:val="26"/>
                <w:szCs w:val="26"/>
              </w:rPr>
              <w:t xml:space="preserve">слушателя</w:t>
            </w:r>
            <w:r>
              <w:rPr>
                <w:rFonts w:ascii="Times New Roman" w:hAnsi="Times New Roman"/>
                <w:bCs w:val="0"/>
                <w:sz w:val="26"/>
                <w:szCs w:val="26"/>
              </w:rPr>
            </w:r>
            <w:r>
              <w:rPr>
                <w:rFonts w:ascii="Times New Roman" w:hAnsi="Times New Roman"/>
                <w:bCs w:val="0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pStyle w:val="912"/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E</w:t>
            </w:r>
            <w:r>
              <w:rPr>
                <w:sz w:val="26"/>
                <w:szCs w:val="26"/>
              </w:rPr>
              <w:t xml:space="preserve">-</w:t>
            </w:r>
            <w:r>
              <w:rPr>
                <w:sz w:val="26"/>
                <w:szCs w:val="26"/>
                <w:lang w:val="en-US"/>
              </w:rPr>
              <w:t xml:space="preserve">mail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слушателя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912"/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vAlign w:val="top"/>
            <w:textDirection w:val="lrTb"/>
            <w:noWrap w:val="false"/>
          </w:tcPr>
          <w:p>
            <w:pPr>
              <w:pStyle w:val="912"/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912"/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pStyle w:val="912"/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912"/>
        <w:pBdr/>
        <w:spacing w:line="240" w:lineRule="exact"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Ind w:w="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autofit"/>
        <w:tblLook w:val="04A0" w:firstRow="1" w:lastRow="0" w:firstColumn="1" w:lastColumn="0" w:noHBand="0" w:noVBand="1"/>
      </w:tblPr>
      <w:tblGrid>
        <w:gridCol w:w="4785"/>
        <w:gridCol w:w="4785"/>
      </w:tblGrid>
      <w:tr>
        <w:trPr/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85" w:type="dxa"/>
            <w:vAlign w:val="top"/>
            <w:textDirection w:val="lrTb"/>
            <w:noWrap w:val="false"/>
          </w:tcPr>
          <w:p>
            <w:pPr>
              <w:pStyle w:val="912"/>
              <w:pBdr/>
              <w:spacing w:line="240" w:lineRule="exact"/>
              <w:ind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Исполнитель: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  <w:p>
            <w:pPr>
              <w:pStyle w:val="912"/>
              <w:widowControl w:val="false"/>
              <w:pBdr/>
              <w:spacing w:line="240" w:lineRule="exact"/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казенное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«Пожарно-спасательное Управление Чукотского автономного округа»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23"/>
              <w:pBdr/>
              <w:spacing w:line="240" w:lineRule="exact"/>
              <w:ind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923"/>
              <w:pBdr/>
              <w:spacing w:line="240" w:lineRule="exact"/>
              <w:ind w:firstLine="3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923"/>
              <w:pBdr/>
              <w:spacing w:line="240" w:lineRule="exact"/>
              <w:ind w:firstLine="3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6"/>
                <w:szCs w:val="26"/>
                <w:highlight w:val="none"/>
                <w:cs w:val="0"/>
                <w14:ligatures w14:val="none"/>
              </w:rPr>
            </w:pPr>
            <w:r>
              <w:rPr>
                <w:sz w:val="26"/>
                <w:szCs w:val="26"/>
                <w:cs w:val="0"/>
              </w:rPr>
              <w:t xml:space="preserve">Начальник Управления  </w:t>
            </w:r>
            <w:r>
              <w:rPr>
                <w:sz w:val="26"/>
                <w:szCs w:val="26"/>
                <w:highlight w:val="none"/>
                <w:cs w:val="0"/>
                <w14:ligatures w14:val="none"/>
              </w:rPr>
            </w:r>
            <w:r>
              <w:rPr>
                <w:sz w:val="26"/>
                <w:szCs w:val="26"/>
                <w:highlight w:val="none"/>
                <w:cs w:val="0"/>
                <w14:ligatures w14:val="none"/>
              </w:rPr>
            </w:r>
          </w:p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6"/>
                <w:szCs w:val="26"/>
                <w14:ligatures w14:val="none"/>
              </w:rPr>
            </w:pPr>
            <w:r>
              <w:rPr>
                <w:sz w:val="26"/>
                <w:szCs w:val="26"/>
                <w:highlight w:val="none"/>
                <w:cs w:val="0"/>
              </w:rPr>
            </w:r>
            <w:r>
              <w:rPr>
                <w:sz w:val="26"/>
                <w:szCs w:val="26"/>
                <w14:ligatures w14:val="none"/>
              </w:rPr>
            </w:r>
            <w:r>
              <w:rPr>
                <w:sz w:val="26"/>
                <w:szCs w:val="26"/>
                <w14:ligatures w14:val="none"/>
              </w:rPr>
            </w:r>
          </w:p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6"/>
                <w:szCs w:val="26"/>
                <w:cs w:val="0"/>
                <w14:ligatures w14:val="none"/>
              </w:rPr>
            </w:pPr>
            <w:r>
              <w:rPr>
                <w:sz w:val="26"/>
                <w:szCs w:val="26"/>
                <w:cs w:val="0"/>
              </w:rPr>
              <w:t xml:space="preserve">____________ /Бальжиров В.Ю./</w:t>
            </w:r>
            <w:r>
              <w:rPr>
                <w:sz w:val="26"/>
                <w:szCs w:val="26"/>
                <w:cs w:val="0"/>
                <w14:ligatures w14:val="none"/>
              </w:rPr>
            </w:r>
            <w:r>
              <w:rPr>
                <w:sz w:val="26"/>
                <w:szCs w:val="26"/>
                <w:cs w:val="0"/>
                <w14:ligatures w14:val="none"/>
              </w:rPr>
            </w:r>
          </w:p>
          <w:p>
            <w:pPr>
              <w:pStyle w:val="912"/>
              <w:widowControl w:val="false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widowControl w:val="false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М.П.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85" w:type="dxa"/>
            <w:vAlign w:val="top"/>
            <w:textDirection w:val="lrTb"/>
            <w:noWrap w:val="false"/>
          </w:tcPr>
          <w:p>
            <w:pPr>
              <w:pStyle w:val="912"/>
              <w:pBdr/>
              <w:spacing w:line="240" w:lineRule="exact"/>
              <w:ind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Заказчик: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Наименование организации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Директор</w:t>
            </w:r>
            <w:r>
              <w:rPr>
                <w:sz w:val="26"/>
                <w:szCs w:val="26"/>
              </w:rPr>
              <w:t xml:space="preserve">________________    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подпись                Фам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лия/инициалы                                          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М.П.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912"/>
        <w:pBdr/>
        <w:spacing w:line="240" w:lineRule="exact"/>
        <w:ind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Ind w:w="4644" w:type="dxa"/>
        <w:tblW w:w="4786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786"/>
      </w:tblGrid>
      <w:tr>
        <w:trPr>
          <w:trHeight w:val="1351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86" w:type="dxa"/>
            <w:vAlign w:val="top"/>
            <w:textDirection w:val="lrTb"/>
            <w:noWrap w:val="false"/>
          </w:tcPr>
          <w:p>
            <w:pPr>
              <w:pStyle w:val="912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912"/>
        <w:pBdr/>
        <w:spacing/>
        <w:ind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</w:r>
      <w:r>
        <w:rPr>
          <w:sz w:val="26"/>
          <w:szCs w:val="26"/>
          <w:highlight w:val="yellow"/>
        </w:rPr>
      </w:r>
      <w:r>
        <w:rPr>
          <w:sz w:val="26"/>
          <w:szCs w:val="26"/>
          <w:highlight w:val="yellow"/>
        </w:rPr>
      </w:r>
    </w:p>
    <w:p>
      <w:pPr>
        <w:pStyle w:val="912"/>
        <w:pBdr/>
        <w:spacing w:line="240" w:lineRule="exact"/>
        <w:ind/>
        <w:rPr>
          <w:sz w:val="26"/>
          <w:szCs w:val="26"/>
        </w:rPr>
      </w:pPr>
      <w:r>
        <w:rPr>
          <w:sz w:val="26"/>
          <w:szCs w:val="26"/>
          <w:highlight w:val="yellow"/>
        </w:rPr>
        <w:br w:type="page" w:clear="all"/>
      </w:r>
      <w:r>
        <w:rPr>
          <w:sz w:val="26"/>
          <w:szCs w:val="26"/>
        </w:rPr>
        <w:t xml:space="preserve">                                                                                     Приложение № 2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pBdr/>
        <w:spacing w:line="240" w:lineRule="exact"/>
        <w:ind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      к </w:t>
      </w:r>
      <w:r>
        <w:rPr>
          <w:bCs/>
          <w:sz w:val="26"/>
          <w:szCs w:val="26"/>
        </w:rPr>
        <w:t xml:space="preserve">договору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912"/>
        <w:pBdr/>
        <w:spacing w:line="240" w:lineRule="exact"/>
        <w:ind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      №____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912"/>
        <w:pBdr/>
        <w:spacing w:line="240" w:lineRule="exact"/>
        <w:ind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</w:t>
      </w:r>
      <w:r>
        <w:rPr>
          <w:bCs/>
          <w:sz w:val="26"/>
          <w:szCs w:val="26"/>
        </w:rPr>
        <w:t xml:space="preserve">         от «___»___________20</w:t>
      </w:r>
      <w:r>
        <w:rPr>
          <w:bCs/>
          <w:sz w:val="26"/>
          <w:szCs w:val="26"/>
        </w:rPr>
        <w:t xml:space="preserve">__</w:t>
      </w:r>
      <w:r>
        <w:rPr>
          <w:bCs/>
          <w:sz w:val="26"/>
          <w:szCs w:val="26"/>
        </w:rPr>
        <w:t xml:space="preserve"> г. 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912"/>
        <w:pBdr/>
        <w:spacing w:line="240" w:lineRule="exact"/>
        <w:ind w:left="5670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pBdr/>
        <w:spacing w:line="240" w:lineRule="exact"/>
        <w:ind w:left="5670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pBdr/>
        <w:spacing w:line="240" w:lineRule="exact"/>
        <w:ind w:left="5670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pBdr/>
        <w:spacing w:line="240" w:lineRule="exact"/>
        <w:ind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Спецификация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widowControl w:val="false"/>
        <w:pBdr/>
        <w:spacing/>
        <w:ind/>
        <w:jc w:val="center"/>
        <w:rPr>
          <w:bCs/>
          <w:sz w:val="26"/>
          <w:szCs w:val="26"/>
        </w:rPr>
      </w:pPr>
      <w:r>
        <w:rPr>
          <w:sz w:val="26"/>
          <w:szCs w:val="26"/>
        </w:rPr>
        <w:t xml:space="preserve">на оказание услуги по</w:t>
      </w:r>
      <w:r>
        <w:rPr>
          <w:bCs/>
          <w:sz w:val="26"/>
          <w:szCs w:val="26"/>
        </w:rPr>
        <w:t xml:space="preserve"> обучению по дополнительным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912"/>
        <w:widowControl w:val="false"/>
        <w:pBdr/>
        <w:spacing/>
        <w:ind/>
        <w:jc w:val="center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 xml:space="preserve">образовательным программам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918"/>
        <w:pBdr/>
        <w:spacing/>
        <w: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Ind w:w="-318" w:type="dxa"/>
        <w:tblW w:w="9922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2978"/>
        <w:gridCol w:w="1983"/>
        <w:gridCol w:w="2126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pStyle w:val="912"/>
              <w:suppressLineNumbers w:val="false"/>
              <w:pBdr/>
              <w:spacing w:line="240" w:lineRule="auto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12"/>
              <w:suppressLineNumbers w:val="false"/>
              <w:pBdr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12"/>
              <w:suppressLineNumbers w:val="false"/>
              <w:pBdr/>
              <w:spacing w:line="240" w:lineRule="auto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912"/>
              <w:suppressLineNumbers w:val="false"/>
              <w:pBdr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программы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78" w:type="dxa"/>
            <w:vAlign w:val="center"/>
            <w:textDirection w:val="lrTb"/>
            <w:noWrap w:val="false"/>
          </w:tcPr>
          <w:p>
            <w:pPr>
              <w:pStyle w:val="913"/>
              <w:suppressLineNumbers w:val="false"/>
              <w:pBdr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Характеристика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913"/>
              <w:suppressLineNumbers w:val="false"/>
              <w:pBdr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оказываемых услуг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3" w:type="dxa"/>
            <w:vAlign w:val="center"/>
            <w:textDirection w:val="lrTb"/>
            <w:noWrap w:val="false"/>
          </w:tcPr>
          <w:p>
            <w:pPr>
              <w:pStyle w:val="912"/>
              <w:suppressLineNumbers w:val="false"/>
              <w:pBdr/>
              <w:spacing w:line="240" w:lineRule="auto"/>
              <w:ind w:firstLine="0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Кол-во слушателей</w:t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suppressLineNumbers w:val="false"/>
              <w:pBdr/>
              <w:spacing w:line="240" w:lineRule="auto"/>
              <w:ind w:firstLine="0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(чел)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suppressLineNumbers w:val="false"/>
              <w:pBdr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912"/>
              <w:suppressLineNumbers w:val="false"/>
              <w:pBdr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  <w:t xml:space="preserve"> (руб.)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6" w:type="dxa"/>
            <w:vAlign w:val="top"/>
            <w:textDirection w:val="lrTb"/>
            <w:noWrap w:val="false"/>
          </w:tcPr>
          <w:p>
            <w:pPr>
              <w:pStyle w:val="912"/>
              <w:suppressLineNumbers w:val="false"/>
              <w:pBdr/>
              <w:spacing w:line="240" w:lineRule="auto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12"/>
              <w:widowControl w:val="false"/>
              <w:suppressLineNumbers w:val="false"/>
              <w:pBdr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услуг по</w:t>
            </w:r>
            <w:r>
              <w:rPr>
                <w:bCs/>
                <w:sz w:val="24"/>
                <w:szCs w:val="24"/>
              </w:rPr>
              <w:t xml:space="preserve"> обучению по дополнительным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pStyle w:val="912"/>
              <w:widowControl w:val="false"/>
              <w:suppressLineNumbers w:val="false"/>
              <w:pBdr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образовател</w:t>
            </w:r>
            <w:r>
              <w:rPr>
                <w:bCs/>
                <w:sz w:val="24"/>
                <w:szCs w:val="24"/>
              </w:rPr>
              <w:t xml:space="preserve">ь</w:t>
            </w:r>
            <w:r>
              <w:rPr>
                <w:bCs/>
                <w:sz w:val="24"/>
                <w:szCs w:val="24"/>
              </w:rPr>
              <w:t xml:space="preserve">ным программам </w:t>
            </w:r>
            <w:r>
              <w:rPr>
                <w:sz w:val="24"/>
                <w:szCs w:val="24"/>
              </w:rPr>
              <w:t xml:space="preserve">(далее соотве</w:t>
            </w:r>
            <w:r>
              <w:rPr>
                <w:sz w:val="24"/>
                <w:szCs w:val="24"/>
              </w:rPr>
              <w:t xml:space="preserve">т</w:t>
            </w:r>
            <w:r>
              <w:rPr>
                <w:sz w:val="24"/>
                <w:szCs w:val="24"/>
              </w:rPr>
              <w:t xml:space="preserve">ственно – усл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ги, обучение)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78" w:type="dxa"/>
            <w:vAlign w:val="top"/>
            <w:textDirection w:val="lrTb"/>
            <w:noWrap w:val="false"/>
          </w:tcPr>
          <w:p>
            <w:pPr>
              <w:pStyle w:val="912"/>
              <w:suppressLineNumbers w:val="false"/>
              <w:pBdr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включают в себя: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12"/>
              <w:suppressLineNumbers w:val="false"/>
              <w:pBdr/>
              <w:spacing w:line="240" w:lineRule="auto"/>
              <w:ind w:firstLine="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1)Проведение занятий</w:t>
            </w:r>
            <w:r>
              <w:rPr>
                <w:sz w:val="24"/>
                <w:szCs w:val="24"/>
              </w:rPr>
              <w:t xml:space="preserve">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12"/>
              <w:suppressLineNumbers w:val="false"/>
              <w:pBdr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выдача слушателю(ям) удостоверения(й) о пов</w:t>
            </w:r>
            <w:r>
              <w:rPr>
                <w:sz w:val="24"/>
                <w:szCs w:val="24"/>
              </w:rPr>
              <w:t xml:space="preserve">ы</w:t>
            </w:r>
            <w:r>
              <w:rPr>
                <w:sz w:val="24"/>
                <w:szCs w:val="24"/>
              </w:rPr>
              <w:t xml:space="preserve">шении квалификации уст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новленного образца.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3" w:type="dxa"/>
            <w:vAlign w:val="top"/>
            <w:textDirection w:val="lrTb"/>
            <w:noWrap w:val="false"/>
          </w:tcPr>
          <w:p>
            <w:pPr>
              <w:pStyle w:val="912"/>
              <w:suppressLineNumbers w:val="false"/>
              <w:pBdr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12"/>
              <w:suppressLineNumbers w:val="false"/>
              <w:pBdr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912"/>
              <w:suppressLineNumbers w:val="false"/>
              <w:pBdr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2" w:type="dxa"/>
            <w:vAlign w:val="top"/>
            <w:textDirection w:val="lrTb"/>
            <w:noWrap w:val="false"/>
          </w:tcPr>
          <w:p>
            <w:pPr>
              <w:pStyle w:val="912"/>
              <w:suppressLineNumbers w:val="false"/>
              <w:pBdr/>
              <w:spacing w:line="240" w:lineRule="auto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ИТОГО:</w:t>
            </w:r>
            <w:r>
              <w:rPr>
                <w:color w:val="000000"/>
                <w:sz w:val="24"/>
                <w:szCs w:val="24"/>
              </w:rPr>
              <w:t xml:space="preserve"> _________ рублей (словами рублей 00 копеек), НДС не облагается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18"/>
        <w:pBdr/>
        <w:spacing/>
        <w: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8"/>
        <w:pBdr/>
        <w:spacing/>
        <w: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8"/>
        <w:pBdr/>
        <w:spacing/>
        <w: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2"/>
        <w:pBdr/>
        <w:spacing w:line="240" w:lineRule="exact"/>
        <w:ind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pBdr/>
        <w:spacing w:line="240" w:lineRule="exact"/>
        <w:ind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Ind w:w="0" w:type="dxa"/>
        <w:tblW w:w="14355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autofit"/>
        <w:tblLook w:val="04A0" w:firstRow="1" w:lastRow="0" w:firstColumn="1" w:lastColumn="0" w:noHBand="0" w:noVBand="1"/>
      </w:tblPr>
      <w:tblGrid>
        <w:gridCol w:w="4785"/>
        <w:gridCol w:w="4785"/>
        <w:gridCol w:w="4785"/>
      </w:tblGrid>
      <w:tr>
        <w:trPr/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85" w:type="dxa"/>
            <w:vAlign w:val="top"/>
            <w:textDirection w:val="lrTb"/>
            <w:noWrap w:val="false"/>
          </w:tcPr>
          <w:p>
            <w:pPr>
              <w:pStyle w:val="912"/>
              <w:pBdr/>
              <w:spacing w:line="240" w:lineRule="exact"/>
              <w:ind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Исполнитель: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  <w:p>
            <w:pPr>
              <w:pStyle w:val="912"/>
              <w:widowControl w:val="false"/>
              <w:pBdr/>
              <w:spacing w:line="240" w:lineRule="exact"/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Государственное казенное учрежд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ние «Пожарно-спасательное Управление Чукотского автономного округа»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23"/>
              <w:pBdr/>
              <w:spacing w:line="240" w:lineRule="exact"/>
              <w:ind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923"/>
              <w:pBdr/>
              <w:spacing w:line="240" w:lineRule="exact"/>
              <w:ind w:firstLine="3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923"/>
              <w:pBdr/>
              <w:spacing w:line="240" w:lineRule="exact"/>
              <w:ind w:firstLine="3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6"/>
                <w:szCs w:val="26"/>
                <w:highlight w:val="none"/>
                <w:cs w:val="0"/>
                <w14:ligatures w14:val="none"/>
              </w:rPr>
            </w:pPr>
            <w:r>
              <w:rPr>
                <w:sz w:val="26"/>
                <w:szCs w:val="26"/>
                <w:cs w:val="0"/>
              </w:rPr>
              <w:t xml:space="preserve">Начальник Управления  </w:t>
            </w:r>
            <w:r>
              <w:rPr>
                <w:sz w:val="26"/>
                <w:szCs w:val="26"/>
                <w:highlight w:val="none"/>
                <w:cs w:val="0"/>
                <w14:ligatures w14:val="none"/>
              </w:rPr>
            </w:r>
            <w:r>
              <w:rPr>
                <w:sz w:val="26"/>
                <w:szCs w:val="26"/>
                <w:highlight w:val="none"/>
                <w:cs w:val="0"/>
                <w14:ligatures w14:val="none"/>
              </w:rPr>
            </w:r>
          </w:p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6"/>
                <w:szCs w:val="26"/>
                <w14:ligatures w14:val="none"/>
              </w:rPr>
            </w:pPr>
            <w:r>
              <w:rPr>
                <w:sz w:val="26"/>
                <w:szCs w:val="26"/>
                <w:highlight w:val="none"/>
                <w:cs w:val="0"/>
              </w:rPr>
            </w:r>
            <w:r>
              <w:rPr>
                <w:sz w:val="26"/>
                <w:szCs w:val="26"/>
                <w14:ligatures w14:val="none"/>
              </w:rPr>
            </w:r>
            <w:r>
              <w:rPr>
                <w:sz w:val="26"/>
                <w:szCs w:val="26"/>
                <w14:ligatures w14:val="none"/>
              </w:rPr>
            </w:r>
          </w:p>
          <w:p>
            <w:pPr>
              <w:widowControl w:val="false"/>
              <w:pBdr/>
              <w:bidi w:val="false"/>
              <w:spacing w:line="240" w:lineRule="exact"/>
              <w:ind w:firstLine="34"/>
              <w:jc w:val="both"/>
              <w:rPr>
                <w:sz w:val="26"/>
                <w:szCs w:val="26"/>
                <w:cs w:val="0"/>
                <w14:ligatures w14:val="none"/>
              </w:rPr>
            </w:pPr>
            <w:r>
              <w:rPr>
                <w:sz w:val="26"/>
                <w:szCs w:val="26"/>
                <w:cs w:val="0"/>
              </w:rPr>
              <w:t xml:space="preserve">____________ /Бальжиров В.Ю./</w:t>
            </w:r>
            <w:r>
              <w:rPr>
                <w:sz w:val="26"/>
                <w:szCs w:val="26"/>
                <w:cs w:val="0"/>
                <w14:ligatures w14:val="none"/>
              </w:rPr>
            </w:r>
            <w:r>
              <w:rPr>
                <w:sz w:val="26"/>
                <w:szCs w:val="26"/>
                <w:cs w:val="0"/>
                <w14:ligatures w14:val="none"/>
              </w:rPr>
            </w:r>
          </w:p>
          <w:p>
            <w:pPr>
              <w:pStyle w:val="912"/>
              <w:widowControl w:val="false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widowControl w:val="false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М.П.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widowControl w:val="false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85" w:type="dxa"/>
            <w:vAlign w:val="top"/>
            <w:textDirection w:val="lrTb"/>
            <w:noWrap w:val="false"/>
          </w:tcPr>
          <w:p>
            <w:pPr>
              <w:pStyle w:val="912"/>
              <w:pBdr/>
              <w:spacing w:line="240" w:lineRule="exact"/>
              <w:ind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Заказчик: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Наименование организации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Директор</w:t>
            </w:r>
            <w:r>
              <w:rPr>
                <w:sz w:val="26"/>
                <w:szCs w:val="26"/>
              </w:rPr>
              <w:t xml:space="preserve">________________    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подпись                Фам</w:t>
            </w:r>
            <w:r>
              <w:rPr>
                <w:sz w:val="26"/>
                <w:szCs w:val="26"/>
              </w:rPr>
              <w:t xml:space="preserve">и</w:t>
            </w:r>
            <w:r>
              <w:rPr>
                <w:sz w:val="26"/>
                <w:szCs w:val="26"/>
              </w:rPr>
              <w:t xml:space="preserve">лия/инициалы                                            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М.П.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785" w:type="dxa"/>
            <w:vAlign w:val="top"/>
            <w:textDirection w:val="lrTb"/>
            <w:noWrap w:val="false"/>
          </w:tcPr>
          <w:p>
            <w:pPr>
              <w:pStyle w:val="912"/>
              <w:pBdr/>
              <w:spacing w:line="240" w:lineRule="exact"/>
              <w:ind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Заказчик: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12"/>
              <w:pBdr/>
              <w:spacing w:line="240" w:lineRule="exact"/>
              <w:ind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912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headerReference w:type="default" r:id="rId9"/>
      <w:footnotePr/>
      <w:endnotePr/>
      <w:type w:val="nextPage"/>
      <w:pgSz w:h="16838" w:orient="portrait" w:w="11906"/>
      <w:pgMar w:top="1134" w:right="851" w:bottom="964" w:left="1701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Times">
    <w:panose1 w:val="02020603050405020304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pBdr/>
      <w:spacing/>
      <w:ind/>
      <w:jc w:val="right"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11</w:t>
    </w:r>
    <w:r>
      <w:fldChar w:fldCharType="end"/>
    </w:r>
    <w:r/>
  </w:p>
  <w:p>
    <w:pPr>
      <w:pStyle w:val="940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A40E2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790A3FC5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720"/>
        </w:tabs>
        <w:spacing/>
        <w:ind w:hanging="720" w:left="720"/>
      </w:pPr>
      <w:pStyle w:val="929"/>
      <w:rPr>
        <w:rFonts w:ascii="Times New Roman" w:hAnsi="Times New Roman" w:cs="Times New Roman"/>
        <w:b w:val="0"/>
        <w:i w:val="0"/>
        <w:sz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1418"/>
        </w:tabs>
        <w:spacing/>
        <w:ind w:hanging="698" w:left="141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180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52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288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60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396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4680"/>
        </w:tabs>
        <w:spacing/>
        <w:ind w:hanging="1440" w:left="4320"/>
      </w:pPr>
      <w:rPr/>
      <w:start w:val="1"/>
      <w:suff w:val="tab"/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Table Grid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Table Grid Light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1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2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1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2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3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4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5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6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1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2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3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4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5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6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1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2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3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4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5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6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0">
    <w:name w:val="Heading 1"/>
    <w:basedOn w:val="912"/>
    <w:next w:val="912"/>
    <w:link w:val="86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1">
    <w:name w:val="Heading 2"/>
    <w:basedOn w:val="912"/>
    <w:next w:val="912"/>
    <w:link w:val="86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2">
    <w:name w:val="Heading 3"/>
    <w:basedOn w:val="912"/>
    <w:next w:val="912"/>
    <w:link w:val="86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3">
    <w:name w:val="Heading 4"/>
    <w:basedOn w:val="912"/>
    <w:next w:val="912"/>
    <w:link w:val="86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4">
    <w:name w:val="Heading 5"/>
    <w:basedOn w:val="912"/>
    <w:next w:val="912"/>
    <w:link w:val="86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5">
    <w:name w:val="Heading 6"/>
    <w:basedOn w:val="912"/>
    <w:next w:val="912"/>
    <w:link w:val="86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6">
    <w:name w:val="Heading 7"/>
    <w:basedOn w:val="912"/>
    <w:next w:val="912"/>
    <w:link w:val="86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7">
    <w:name w:val="Heading 8"/>
    <w:basedOn w:val="912"/>
    <w:next w:val="912"/>
    <w:link w:val="86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8">
    <w:name w:val="Heading 9"/>
    <w:basedOn w:val="912"/>
    <w:next w:val="912"/>
    <w:link w:val="86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9" w:default="1">
    <w:name w:val="Default Paragraph Font"/>
    <w:uiPriority w:val="1"/>
    <w:semiHidden/>
    <w:unhideWhenUsed/>
    <w:pPr>
      <w:pBdr/>
      <w:spacing/>
      <w:ind/>
    </w:pPr>
  </w:style>
  <w:style w:type="numbering" w:styleId="860" w:default="1">
    <w:name w:val="No List"/>
    <w:uiPriority w:val="99"/>
    <w:semiHidden/>
    <w:unhideWhenUsed/>
    <w:pPr>
      <w:pBdr/>
      <w:spacing/>
      <w:ind/>
    </w:pPr>
  </w:style>
  <w:style w:type="character" w:styleId="861">
    <w:name w:val="Heading 1 Char"/>
    <w:basedOn w:val="859"/>
    <w:link w:val="8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2">
    <w:name w:val="Heading 2 Char"/>
    <w:basedOn w:val="859"/>
    <w:link w:val="8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3">
    <w:name w:val="Heading 3 Char"/>
    <w:basedOn w:val="859"/>
    <w:link w:val="8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4">
    <w:name w:val="Heading 4 Char"/>
    <w:basedOn w:val="859"/>
    <w:link w:val="85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5">
    <w:name w:val="Heading 5 Char"/>
    <w:basedOn w:val="859"/>
    <w:link w:val="8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6">
    <w:name w:val="Heading 6 Char"/>
    <w:basedOn w:val="859"/>
    <w:link w:val="85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7">
    <w:name w:val="Heading 7 Char"/>
    <w:basedOn w:val="859"/>
    <w:link w:val="85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8">
    <w:name w:val="Heading 8 Char"/>
    <w:basedOn w:val="859"/>
    <w:link w:val="8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9">
    <w:name w:val="Heading 9 Char"/>
    <w:basedOn w:val="859"/>
    <w:link w:val="85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0">
    <w:name w:val="Title"/>
    <w:basedOn w:val="912"/>
    <w:next w:val="912"/>
    <w:link w:val="87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1">
    <w:name w:val="Title Char"/>
    <w:basedOn w:val="859"/>
    <w:link w:val="87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2">
    <w:name w:val="Subtitle"/>
    <w:basedOn w:val="912"/>
    <w:next w:val="912"/>
    <w:link w:val="87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3">
    <w:name w:val="Subtitle Char"/>
    <w:basedOn w:val="859"/>
    <w:link w:val="87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4">
    <w:name w:val="Quote"/>
    <w:basedOn w:val="912"/>
    <w:next w:val="912"/>
    <w:link w:val="87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5">
    <w:name w:val="Quote Char"/>
    <w:basedOn w:val="859"/>
    <w:link w:val="87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76">
    <w:name w:val="List Paragraph"/>
    <w:basedOn w:val="912"/>
    <w:uiPriority w:val="34"/>
    <w:qFormat/>
    <w:pPr>
      <w:pBdr/>
      <w:spacing/>
      <w:ind w:left="720"/>
      <w:contextualSpacing w:val="true"/>
    </w:pPr>
  </w:style>
  <w:style w:type="character" w:styleId="877">
    <w:name w:val="Intense Emphasis"/>
    <w:basedOn w:val="85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8">
    <w:name w:val="Intense Quote"/>
    <w:basedOn w:val="912"/>
    <w:next w:val="912"/>
    <w:link w:val="87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9">
    <w:name w:val="Intense Quote Char"/>
    <w:basedOn w:val="859"/>
    <w:link w:val="87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0">
    <w:name w:val="Intense Reference"/>
    <w:basedOn w:val="85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1">
    <w:name w:val="No Spacing"/>
    <w:basedOn w:val="912"/>
    <w:uiPriority w:val="1"/>
    <w:qFormat/>
    <w:pPr>
      <w:pBdr/>
      <w:spacing w:after="0" w:line="240" w:lineRule="auto"/>
      <w:ind/>
    </w:pPr>
  </w:style>
  <w:style w:type="character" w:styleId="882">
    <w:name w:val="Subtle Emphasis"/>
    <w:basedOn w:val="85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3">
    <w:name w:val="Emphasis"/>
    <w:basedOn w:val="859"/>
    <w:uiPriority w:val="20"/>
    <w:qFormat/>
    <w:pPr>
      <w:pBdr/>
      <w:spacing/>
      <w:ind/>
    </w:pPr>
    <w:rPr>
      <w:i/>
      <w:iCs/>
    </w:rPr>
  </w:style>
  <w:style w:type="character" w:styleId="884">
    <w:name w:val="Strong"/>
    <w:basedOn w:val="859"/>
    <w:uiPriority w:val="22"/>
    <w:qFormat/>
    <w:pPr>
      <w:pBdr/>
      <w:spacing/>
      <w:ind/>
    </w:pPr>
    <w:rPr>
      <w:b/>
      <w:bCs/>
    </w:rPr>
  </w:style>
  <w:style w:type="character" w:styleId="885">
    <w:name w:val="Subtle Reference"/>
    <w:basedOn w:val="85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6">
    <w:name w:val="Book Title"/>
    <w:basedOn w:val="85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7">
    <w:name w:val="Header"/>
    <w:basedOn w:val="912"/>
    <w:link w:val="88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8">
    <w:name w:val="Header Char"/>
    <w:basedOn w:val="859"/>
    <w:link w:val="887"/>
    <w:uiPriority w:val="99"/>
    <w:pPr>
      <w:pBdr/>
      <w:spacing/>
      <w:ind/>
    </w:pPr>
  </w:style>
  <w:style w:type="paragraph" w:styleId="889">
    <w:name w:val="Footer"/>
    <w:basedOn w:val="912"/>
    <w:link w:val="89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0">
    <w:name w:val="Footer Char"/>
    <w:basedOn w:val="859"/>
    <w:link w:val="889"/>
    <w:uiPriority w:val="99"/>
    <w:pPr>
      <w:pBdr/>
      <w:spacing/>
      <w:ind/>
    </w:pPr>
  </w:style>
  <w:style w:type="paragraph" w:styleId="891">
    <w:name w:val="Caption"/>
    <w:basedOn w:val="912"/>
    <w:next w:val="9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2">
    <w:name w:val="footnote text"/>
    <w:basedOn w:val="912"/>
    <w:link w:val="89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3">
    <w:name w:val="Footnote Text Char"/>
    <w:basedOn w:val="859"/>
    <w:link w:val="892"/>
    <w:uiPriority w:val="99"/>
    <w:semiHidden/>
    <w:pPr>
      <w:pBdr/>
      <w:spacing/>
      <w:ind/>
    </w:pPr>
    <w:rPr>
      <w:sz w:val="20"/>
      <w:szCs w:val="20"/>
    </w:rPr>
  </w:style>
  <w:style w:type="character" w:styleId="894">
    <w:name w:val="footnote reference"/>
    <w:basedOn w:val="859"/>
    <w:uiPriority w:val="99"/>
    <w:semiHidden/>
    <w:unhideWhenUsed/>
    <w:pPr>
      <w:pBdr/>
      <w:spacing/>
      <w:ind/>
    </w:pPr>
    <w:rPr>
      <w:vertAlign w:val="superscript"/>
    </w:rPr>
  </w:style>
  <w:style w:type="paragraph" w:styleId="895">
    <w:name w:val="endnote text"/>
    <w:basedOn w:val="912"/>
    <w:link w:val="89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6">
    <w:name w:val="Endnote Text Char"/>
    <w:basedOn w:val="859"/>
    <w:link w:val="895"/>
    <w:uiPriority w:val="99"/>
    <w:semiHidden/>
    <w:pPr>
      <w:pBdr/>
      <w:spacing/>
      <w:ind/>
    </w:pPr>
    <w:rPr>
      <w:sz w:val="20"/>
      <w:szCs w:val="20"/>
    </w:rPr>
  </w:style>
  <w:style w:type="character" w:styleId="897">
    <w:name w:val="endnote reference"/>
    <w:basedOn w:val="859"/>
    <w:uiPriority w:val="99"/>
    <w:semiHidden/>
    <w:unhideWhenUsed/>
    <w:pPr>
      <w:pBdr/>
      <w:spacing/>
      <w:ind/>
    </w:pPr>
    <w:rPr>
      <w:vertAlign w:val="superscript"/>
    </w:rPr>
  </w:style>
  <w:style w:type="character" w:styleId="898">
    <w:name w:val="Hyperlink"/>
    <w:basedOn w:val="85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9">
    <w:name w:val="FollowedHyperlink"/>
    <w:basedOn w:val="85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0">
    <w:name w:val="toc 1"/>
    <w:basedOn w:val="912"/>
    <w:next w:val="912"/>
    <w:uiPriority w:val="39"/>
    <w:unhideWhenUsed/>
    <w:pPr>
      <w:pBdr/>
      <w:spacing w:after="100"/>
      <w:ind/>
    </w:pPr>
  </w:style>
  <w:style w:type="paragraph" w:styleId="901">
    <w:name w:val="toc 2"/>
    <w:basedOn w:val="912"/>
    <w:next w:val="912"/>
    <w:uiPriority w:val="39"/>
    <w:unhideWhenUsed/>
    <w:pPr>
      <w:pBdr/>
      <w:spacing w:after="100"/>
      <w:ind w:left="220"/>
    </w:pPr>
  </w:style>
  <w:style w:type="paragraph" w:styleId="902">
    <w:name w:val="toc 3"/>
    <w:basedOn w:val="912"/>
    <w:next w:val="912"/>
    <w:uiPriority w:val="39"/>
    <w:unhideWhenUsed/>
    <w:pPr>
      <w:pBdr/>
      <w:spacing w:after="100"/>
      <w:ind w:left="440"/>
    </w:pPr>
  </w:style>
  <w:style w:type="paragraph" w:styleId="903">
    <w:name w:val="toc 4"/>
    <w:basedOn w:val="912"/>
    <w:next w:val="912"/>
    <w:uiPriority w:val="39"/>
    <w:unhideWhenUsed/>
    <w:pPr>
      <w:pBdr/>
      <w:spacing w:after="100"/>
      <w:ind w:left="660"/>
    </w:pPr>
  </w:style>
  <w:style w:type="paragraph" w:styleId="904">
    <w:name w:val="toc 5"/>
    <w:basedOn w:val="912"/>
    <w:next w:val="912"/>
    <w:uiPriority w:val="39"/>
    <w:unhideWhenUsed/>
    <w:pPr>
      <w:pBdr/>
      <w:spacing w:after="100"/>
      <w:ind w:left="880"/>
    </w:pPr>
  </w:style>
  <w:style w:type="paragraph" w:styleId="905">
    <w:name w:val="toc 6"/>
    <w:basedOn w:val="912"/>
    <w:next w:val="912"/>
    <w:uiPriority w:val="39"/>
    <w:unhideWhenUsed/>
    <w:pPr>
      <w:pBdr/>
      <w:spacing w:after="100"/>
      <w:ind w:left="1100"/>
    </w:pPr>
  </w:style>
  <w:style w:type="paragraph" w:styleId="906">
    <w:name w:val="toc 7"/>
    <w:basedOn w:val="912"/>
    <w:next w:val="912"/>
    <w:uiPriority w:val="39"/>
    <w:unhideWhenUsed/>
    <w:pPr>
      <w:pBdr/>
      <w:spacing w:after="100"/>
      <w:ind w:left="1320"/>
    </w:pPr>
  </w:style>
  <w:style w:type="paragraph" w:styleId="907">
    <w:name w:val="toc 8"/>
    <w:basedOn w:val="912"/>
    <w:next w:val="912"/>
    <w:uiPriority w:val="39"/>
    <w:unhideWhenUsed/>
    <w:pPr>
      <w:pBdr/>
      <w:spacing w:after="100"/>
      <w:ind w:left="1540"/>
    </w:pPr>
  </w:style>
  <w:style w:type="paragraph" w:styleId="908">
    <w:name w:val="toc 9"/>
    <w:basedOn w:val="912"/>
    <w:next w:val="912"/>
    <w:uiPriority w:val="39"/>
    <w:unhideWhenUsed/>
    <w:pPr>
      <w:pBdr/>
      <w:spacing w:after="100"/>
      <w:ind w:left="1760"/>
    </w:pPr>
  </w:style>
  <w:style w:type="character" w:styleId="909">
    <w:name w:val="Placeholder Text"/>
    <w:basedOn w:val="859"/>
    <w:uiPriority w:val="99"/>
    <w:semiHidden/>
    <w:pPr>
      <w:pBdr/>
      <w:spacing/>
      <w:ind/>
    </w:pPr>
    <w:rPr>
      <w:color w:val="666666"/>
    </w:rPr>
  </w:style>
  <w:style w:type="paragraph" w:styleId="910">
    <w:name w:val="TOC Heading"/>
    <w:uiPriority w:val="39"/>
    <w:unhideWhenUsed/>
    <w:pPr>
      <w:pBdr/>
      <w:spacing/>
      <w:ind/>
    </w:pPr>
  </w:style>
  <w:style w:type="paragraph" w:styleId="911">
    <w:name w:val="table of figures"/>
    <w:basedOn w:val="912"/>
    <w:next w:val="912"/>
    <w:uiPriority w:val="99"/>
    <w:unhideWhenUsed/>
    <w:pPr>
      <w:pBdr/>
      <w:spacing w:after="0" w:afterAutospacing="0"/>
      <w:ind/>
    </w:pPr>
  </w:style>
  <w:style w:type="paragraph" w:styleId="912" w:default="1">
    <w:name w:val="Normal"/>
    <w:next w:val="912"/>
    <w:link w:val="912"/>
    <w:qFormat/>
    <w:pPr>
      <w:pBdr/>
      <w:spacing/>
      <w:ind/>
    </w:pPr>
    <w:rPr>
      <w:sz w:val="24"/>
      <w:szCs w:val="24"/>
      <w:lang w:val="ru-RU" w:eastAsia="ru-RU" w:bidi="ar-SA"/>
    </w:rPr>
  </w:style>
  <w:style w:type="paragraph" w:styleId="913">
    <w:name w:val="Заголовок 1"/>
    <w:basedOn w:val="912"/>
    <w:next w:val="912"/>
    <w:link w:val="930"/>
    <w:qFormat/>
    <w:pPr>
      <w:keepNext w:val="true"/>
      <w:pBdr/>
      <w:spacing w:after="60" w:before="240"/>
      <w:ind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914">
    <w:name w:val="Заголовок 3"/>
    <w:basedOn w:val="912"/>
    <w:next w:val="912"/>
    <w:link w:val="912"/>
    <w:qFormat/>
    <w:pPr>
      <w:keepNext w:val="true"/>
      <w:pBdr/>
      <w:spacing/>
      <w:ind/>
      <w:jc w:val="both"/>
      <w:outlineLvl w:val="2"/>
    </w:pPr>
    <w:rPr>
      <w:sz w:val="28"/>
    </w:rPr>
  </w:style>
  <w:style w:type="character" w:styleId="915">
    <w:name w:val="Основной шрифт абзаца"/>
    <w:next w:val="915"/>
    <w:link w:val="912"/>
    <w:uiPriority w:val="1"/>
    <w:semiHidden/>
    <w:unhideWhenUsed/>
    <w:pPr>
      <w:pBdr/>
      <w:spacing/>
      <w:ind/>
    </w:pPr>
  </w:style>
  <w:style w:type="table" w:styleId="916">
    <w:name w:val="Обычная таблица"/>
    <w:next w:val="916"/>
    <w:link w:val="912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7">
    <w:name w:val="Нет списка"/>
    <w:next w:val="917"/>
    <w:link w:val="912"/>
    <w:uiPriority w:val="99"/>
    <w:semiHidden/>
    <w:unhideWhenUsed/>
    <w:pPr>
      <w:pBdr/>
      <w:spacing/>
      <w:ind/>
    </w:pPr>
  </w:style>
  <w:style w:type="paragraph" w:styleId="918">
    <w:name w:val="ConsPlusNonformat"/>
    <w:next w:val="918"/>
    <w:link w:val="912"/>
    <w:pPr>
      <w:widowControl w:val="false"/>
      <w:pBdr/>
      <w:spacing/>
      <w:ind/>
    </w:pPr>
    <w:rPr>
      <w:rFonts w:ascii="Courier New" w:hAnsi="Courier New" w:cs="Courier New"/>
      <w:lang w:val="ru-RU" w:eastAsia="ru-RU" w:bidi="ar-SA"/>
    </w:rPr>
  </w:style>
  <w:style w:type="paragraph" w:styleId="919">
    <w:name w:val="ConsPlusCell"/>
    <w:next w:val="919"/>
    <w:link w:val="912"/>
    <w:pPr>
      <w:widowControl w:val="false"/>
      <w:pBdr/>
      <w:spacing/>
      <w:ind/>
    </w:pPr>
    <w:rPr>
      <w:sz w:val="24"/>
      <w:szCs w:val="24"/>
      <w:lang w:val="ru-RU" w:eastAsia="ru-RU" w:bidi="ar-SA"/>
    </w:rPr>
  </w:style>
  <w:style w:type="table" w:styleId="920">
    <w:name w:val="Сетка таблицы"/>
    <w:basedOn w:val="916"/>
    <w:next w:val="920"/>
    <w:link w:val="912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1">
    <w:name w:val="Текст выноски"/>
    <w:basedOn w:val="912"/>
    <w:next w:val="921"/>
    <w:link w:val="944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2">
    <w:name w:val="Строгий"/>
    <w:basedOn w:val="915"/>
    <w:next w:val="922"/>
    <w:link w:val="912"/>
    <w:qFormat/>
    <w:pPr>
      <w:pBdr/>
      <w:spacing/>
      <w:ind/>
    </w:pPr>
    <w:rPr>
      <w:b/>
      <w:bCs/>
    </w:rPr>
  </w:style>
  <w:style w:type="paragraph" w:styleId="923">
    <w:name w:val="No Spacing1"/>
    <w:next w:val="923"/>
    <w:link w:val="912"/>
    <w:pPr>
      <w:pBdr/>
      <w:spacing/>
      <w:ind/>
    </w:pPr>
    <w:rPr>
      <w:rFonts w:ascii="Calibri" w:hAnsi="Calibri"/>
      <w:sz w:val="22"/>
      <w:szCs w:val="22"/>
      <w:lang w:val="ru-RU" w:eastAsia="en-US" w:bidi="ar-SA"/>
    </w:rPr>
  </w:style>
  <w:style w:type="paragraph" w:styleId="924">
    <w:name w:val="Обычный (веб)"/>
    <w:basedOn w:val="912"/>
    <w:next w:val="924"/>
    <w:link w:val="912"/>
    <w:uiPriority w:val="99"/>
    <w:unhideWhenUsed/>
    <w:pPr>
      <w:pBdr/>
      <w:spacing w:after="119" w:before="100" w:beforeAutospacing="1"/>
      <w:ind/>
    </w:pPr>
    <w:rPr>
      <w:rFonts w:ascii="Times" w:hAnsi="Times" w:eastAsia="Calibri"/>
      <w:sz w:val="20"/>
      <w:szCs w:val="20"/>
    </w:rPr>
  </w:style>
  <w:style w:type="character" w:styleId="925">
    <w:name w:val="Номер страницы"/>
    <w:next w:val="925"/>
    <w:link w:val="912"/>
    <w:uiPriority w:val="99"/>
    <w:pPr>
      <w:pBdr/>
      <w:spacing/>
      <w:ind/>
    </w:pPr>
    <w:rPr>
      <w:rFonts w:ascii="Times New Roman" w:hAnsi="Times New Roman"/>
    </w:rPr>
  </w:style>
  <w:style w:type="character" w:styleId="926">
    <w:name w:val="Выделение"/>
    <w:basedOn w:val="915"/>
    <w:next w:val="926"/>
    <w:link w:val="912"/>
    <w:uiPriority w:val="20"/>
    <w:qFormat/>
    <w:pPr>
      <w:pBdr/>
      <w:spacing/>
      <w:ind/>
    </w:pPr>
    <w:rPr>
      <w:i/>
      <w:iCs/>
    </w:rPr>
  </w:style>
  <w:style w:type="paragraph" w:styleId="927">
    <w:name w:val="Основной текст 2"/>
    <w:basedOn w:val="912"/>
    <w:next w:val="927"/>
    <w:link w:val="928"/>
    <w:pPr>
      <w:pBdr/>
      <w:spacing w:after="120" w:line="480" w:lineRule="auto"/>
      <w:ind/>
    </w:pPr>
    <w:rPr>
      <w:sz w:val="20"/>
      <w:szCs w:val="20"/>
    </w:rPr>
  </w:style>
  <w:style w:type="character" w:styleId="928">
    <w:name w:val="Основной текст 2 Знак"/>
    <w:basedOn w:val="915"/>
    <w:next w:val="928"/>
    <w:link w:val="927"/>
    <w:pPr>
      <w:pBdr/>
      <w:spacing/>
      <w:ind/>
    </w:pPr>
  </w:style>
  <w:style w:type="paragraph" w:styleId="929">
    <w:name w:val="Основной текст 21"/>
    <w:basedOn w:val="912"/>
    <w:next w:val="929"/>
    <w:link w:val="912"/>
    <w:pPr>
      <w:numPr>
        <w:ilvl w:val="1"/>
        <w:numId w:val="2"/>
      </w:numPr>
      <w:pBdr/>
      <w:spacing w:after="60" w:before="60"/>
      <w:ind/>
      <w:jc w:val="both"/>
    </w:pPr>
    <w:rPr>
      <w:szCs w:val="20"/>
    </w:rPr>
  </w:style>
  <w:style w:type="character" w:styleId="930">
    <w:name w:val="Заголовок 1 Знак"/>
    <w:basedOn w:val="915"/>
    <w:next w:val="930"/>
    <w:link w:val="913"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931">
    <w:name w:val="Текст сноски"/>
    <w:basedOn w:val="912"/>
    <w:next w:val="931"/>
    <w:link w:val="932"/>
    <w:uiPriority w:val="99"/>
    <w:unhideWhenUsed/>
    <w:pPr>
      <w:pBdr/>
      <w:spacing/>
      <w:ind/>
      <w:jc w:val="both"/>
    </w:pPr>
    <w:rPr>
      <w:rFonts w:eastAsia="Calibri"/>
      <w:sz w:val="20"/>
      <w:szCs w:val="20"/>
      <w:lang w:eastAsia="en-US"/>
    </w:rPr>
  </w:style>
  <w:style w:type="character" w:styleId="932">
    <w:name w:val="Текст сноски Знак"/>
    <w:basedOn w:val="915"/>
    <w:next w:val="932"/>
    <w:link w:val="931"/>
    <w:uiPriority w:val="99"/>
    <w:pPr>
      <w:pBdr/>
      <w:spacing/>
      <w:ind/>
    </w:pPr>
    <w:rPr>
      <w:rFonts w:eastAsia="Calibri"/>
      <w:lang w:eastAsia="en-US"/>
    </w:rPr>
  </w:style>
  <w:style w:type="character" w:styleId="933">
    <w:name w:val="Знак сноски"/>
    <w:basedOn w:val="915"/>
    <w:next w:val="933"/>
    <w:link w:val="912"/>
    <w:uiPriority w:val="99"/>
    <w:unhideWhenUsed/>
    <w:pPr>
      <w:pBdr/>
      <w:spacing/>
      <w:ind/>
    </w:pPr>
    <w:rPr>
      <w:vertAlign w:val="superscript"/>
    </w:rPr>
  </w:style>
  <w:style w:type="paragraph" w:styleId="934">
    <w:name w:val="Основной текст с отступом"/>
    <w:basedOn w:val="912"/>
    <w:next w:val="934"/>
    <w:link w:val="935"/>
    <w:pPr>
      <w:pBdr/>
      <w:spacing w:after="120"/>
      <w:ind w:left="283"/>
    </w:pPr>
  </w:style>
  <w:style w:type="character" w:styleId="935">
    <w:name w:val="Основной текст с отступом Знак"/>
    <w:basedOn w:val="915"/>
    <w:next w:val="935"/>
    <w:link w:val="934"/>
    <w:pPr>
      <w:pBdr/>
      <w:spacing/>
      <w:ind/>
    </w:pPr>
    <w:rPr>
      <w:sz w:val="24"/>
      <w:szCs w:val="24"/>
    </w:rPr>
  </w:style>
  <w:style w:type="paragraph" w:styleId="936">
    <w:name w:val="ConsPlusNormal"/>
    <w:next w:val="936"/>
    <w:link w:val="937"/>
    <w:pPr>
      <w:widowControl w:val="false"/>
      <w:pBdr/>
      <w:spacing/>
      <w:ind w:firstLine="720"/>
    </w:pPr>
    <w:rPr>
      <w:rFonts w:ascii="Arial" w:hAnsi="Arial" w:cs="Arial"/>
      <w:lang w:val="ru-RU" w:eastAsia="ru-RU" w:bidi="ar-SA"/>
    </w:rPr>
  </w:style>
  <w:style w:type="character" w:styleId="937">
    <w:name w:val="ConsPlusNormal Знак"/>
    <w:next w:val="937"/>
    <w:link w:val="936"/>
    <w:pPr>
      <w:pBdr/>
      <w:spacing/>
      <w:ind/>
    </w:pPr>
    <w:rPr>
      <w:rFonts w:ascii="Arial" w:hAnsi="Arial" w:cs="Arial"/>
      <w:lang w:val="ru-RU" w:eastAsia="ru-RU" w:bidi="ar-SA"/>
    </w:rPr>
  </w:style>
  <w:style w:type="paragraph" w:styleId="938">
    <w:name w:val="Абзац списка"/>
    <w:basedOn w:val="912"/>
    <w:next w:val="938"/>
    <w:link w:val="912"/>
    <w:uiPriority w:val="34"/>
    <w:qFormat/>
    <w:pPr>
      <w:widowControl w:val="false"/>
      <w:pBdr/>
      <w:spacing w:after="100" w:before="100"/>
      <w:ind w:left="708"/>
    </w:pPr>
  </w:style>
  <w:style w:type="character" w:styleId="939">
    <w:name w:val="Основной текст с отступом Знак1"/>
    <w:next w:val="939"/>
    <w:link w:val="912"/>
    <w:pPr>
      <w:pBdr/>
      <w:spacing/>
      <w:ind/>
    </w:pPr>
    <w:rPr>
      <w:sz w:val="28"/>
      <w:szCs w:val="24"/>
    </w:rPr>
  </w:style>
  <w:style w:type="paragraph" w:styleId="940">
    <w:name w:val="Верхний колонтитул"/>
    <w:basedOn w:val="912"/>
    <w:next w:val="940"/>
    <w:link w:val="941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41">
    <w:name w:val="Верхний колонтитул Знак"/>
    <w:basedOn w:val="915"/>
    <w:next w:val="941"/>
    <w:link w:val="940"/>
    <w:uiPriority w:val="99"/>
    <w:pPr>
      <w:pBdr/>
      <w:spacing/>
      <w:ind/>
    </w:pPr>
    <w:rPr>
      <w:sz w:val="24"/>
      <w:szCs w:val="24"/>
    </w:rPr>
  </w:style>
  <w:style w:type="paragraph" w:styleId="942">
    <w:name w:val="Нижний колонтитул"/>
    <w:basedOn w:val="912"/>
    <w:next w:val="942"/>
    <w:link w:val="943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43">
    <w:name w:val="Нижний колонтитул Знак"/>
    <w:basedOn w:val="915"/>
    <w:next w:val="943"/>
    <w:link w:val="942"/>
    <w:pPr>
      <w:pBdr/>
      <w:spacing/>
      <w:ind/>
    </w:pPr>
    <w:rPr>
      <w:sz w:val="24"/>
      <w:szCs w:val="24"/>
    </w:rPr>
  </w:style>
  <w:style w:type="character" w:styleId="944">
    <w:name w:val="Текст выноски Знак"/>
    <w:basedOn w:val="915"/>
    <w:next w:val="944"/>
    <w:link w:val="921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45">
    <w:name w:val="Гиперссылка"/>
    <w:basedOn w:val="915"/>
    <w:next w:val="945"/>
    <w:link w:val="912"/>
    <w:unhideWhenUsed/>
    <w:pPr>
      <w:pBdr/>
      <w:spacing/>
      <w:ind/>
    </w:pPr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</dc:title>
  <dc:creator>test</dc:creator>
  <cp:revision>11</cp:revision>
  <dcterms:created xsi:type="dcterms:W3CDTF">2019-08-22T12:00:00Z</dcterms:created>
  <dcterms:modified xsi:type="dcterms:W3CDTF">2026-03-19T03:42:28Z</dcterms:modified>
  <cp:version>786432</cp:version>
</cp:coreProperties>
</file>